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1400" w:lineRule="exact"/>
        <w:ind w:left="0" w:leftChars="0" w:right="0" w:rightChars="0" w:firstLine="0" w:firstLineChars="0"/>
        <w:jc w:val="center"/>
        <w:textAlignment w:val="auto"/>
        <w:outlineLvl w:val="9"/>
        <w:rPr>
          <w:rFonts w:hint="default" w:ascii="方正小标宋简体" w:eastAsia="方正小标宋简体"/>
          <w:color w:val="FF0000"/>
          <w:spacing w:val="57"/>
          <w:w w:val="75"/>
          <w:sz w:val="104"/>
          <w:szCs w:val="104"/>
          <w:lang w:val="en-US"/>
        </w:rPr>
      </w:pPr>
      <w:r>
        <w:rPr>
          <w:rFonts w:hint="eastAsia" w:ascii="方正小标宋简体" w:eastAsia="方正小标宋简体"/>
          <w:color w:val="FF0000"/>
          <w:spacing w:val="57"/>
          <w:w w:val="75"/>
          <w:sz w:val="104"/>
          <w:szCs w:val="104"/>
        </w:rPr>
        <w:t>黑龙江省</w:t>
      </w:r>
      <w:r>
        <w:rPr>
          <w:rFonts w:hint="eastAsia" w:ascii="方正小标宋简体" w:eastAsia="方正小标宋简体"/>
          <w:color w:val="FF0000"/>
          <w:spacing w:val="57"/>
          <w:w w:val="75"/>
          <w:sz w:val="104"/>
          <w:szCs w:val="104"/>
          <w:lang w:val="en-US" w:eastAsia="zh-CN"/>
        </w:rPr>
        <w:t>生态环境厅</w:t>
      </w:r>
    </w:p>
    <w:p>
      <w:pPr>
        <w:spacing w:line="240" w:lineRule="exact"/>
        <w:rPr>
          <w:rFonts w:hint="eastAsia"/>
        </w:rPr>
      </w:pPr>
      <w:r>
        <w:rPr>
          <w:spacing w:val="57"/>
          <w:w w:val="60"/>
          <w:sz w:val="130"/>
          <w:szCs w:val="1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1972945</wp:posOffset>
                </wp:positionV>
                <wp:extent cx="5600700" cy="3175"/>
                <wp:effectExtent l="0" t="22225" r="0" b="31750"/>
                <wp:wrapNone/>
                <wp:docPr id="3" name="直接连接符 3"/>
                <wp:cNvGraphicFramePr/>
                <a:graphic xmlns:a="http://schemas.openxmlformats.org/drawingml/2006/main">
                  <a:graphicData uri="http://schemas.microsoft.com/office/word/2010/wordprocessingShape">
                    <wps:wsp>
                      <wps:cNvCnPr/>
                      <wps:spPr>
                        <a:xfrm flipV="1">
                          <a:off x="0" y="0"/>
                          <a:ext cx="5600700" cy="3175"/>
                        </a:xfrm>
                        <a:prstGeom prst="line">
                          <a:avLst/>
                        </a:prstGeom>
                        <a:ln w="444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55.35pt;height:0.25pt;width:441pt;mso-position-vertical-relative:page;z-index:251659264;mso-width-relative:page;mso-height-relative:page;" filled="f" stroked="t" coordsize="21600,21600" o:gfxdata="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uzt1AAAAAgBAAAPAAAAAAAAAAEAIAAAACIAAABk&#10;cnMvZG93bnJldi54bWxQSwECFAAUAAAACACHTuJAtLL4mQoCAAAGBAAADgAAAAAAAAABACAAAAAj&#10;AQAAZHJzL2Uyb0RvYy54bWxQSwUGAAAAAAYABgBZAQAAnwUAAAAA&#10;">
                <v:path arrowok="t"/>
                <v:fill on="f" focussize="0,0"/>
                <v:stroke weight="3.5pt" color="#FF0000" linestyle="thickThin"/>
                <v:imagedata o:title=""/>
                <o:lock v:ext="edit" grouping="f" rotation="f" text="f" aspectratio="f"/>
              </v:line>
            </w:pict>
          </mc:Fallback>
        </mc:AlternateContent>
      </w:r>
      <w:r>
        <w:rPr>
          <w:rFonts w:hint="eastAsia"/>
        </w:rPr>
        <w:t xml:space="preserve">                                                                                 </w:t>
      </w:r>
    </w:p>
    <w:p>
      <w:pPr>
        <w:spacing w:line="500" w:lineRule="exact"/>
        <w:jc w:val="left"/>
        <w:rPr>
          <w:rFonts w:hint="default"/>
          <w:color w:val="FF0000"/>
          <w:spacing w:val="-20"/>
          <w:w w:val="70"/>
          <w:sz w:val="96"/>
          <w:szCs w:val="96"/>
          <w:lang w:val="en-US"/>
        </w:rPr>
      </w:pPr>
      <w:r>
        <w:rPr>
          <w:rFonts w:hint="eastAsia" w:eastAsia="仿宋_GB2312" w:cs="Times New Roman"/>
          <w:sz w:val="32"/>
          <w:szCs w:val="32"/>
          <w:lang w:val="en-US" w:eastAsia="zh-CN"/>
        </w:rPr>
        <w:t xml:space="preserve">                                  黑环审〔2025〕22</w:t>
      </w:r>
      <w:bookmarkStart w:id="0" w:name="_GoBack"/>
      <w:bookmarkEnd w:id="0"/>
      <w:r>
        <w:rPr>
          <w:rFonts w:hint="eastAsia" w:eastAsia="仿宋_GB2312" w:cs="Times New Roman"/>
          <w:sz w:val="32"/>
          <w:szCs w:val="32"/>
          <w:lang w:val="en-US" w:eastAsia="zh-CN"/>
        </w:rPr>
        <w:t>号</w:t>
      </w:r>
    </w:p>
    <w:p>
      <w:pPr>
        <w:spacing w:line="500" w:lineRule="exact"/>
        <w:jc w:val="center"/>
        <w:rPr>
          <w:rFonts w:hint="eastAsia"/>
          <w:color w:val="FF0000"/>
          <w:spacing w:val="-20"/>
          <w:w w:val="70"/>
          <w:sz w:val="96"/>
          <w:szCs w:val="96"/>
        </w:rPr>
      </w:pPr>
    </w:p>
    <w:p>
      <w:pPr>
        <w:keepNext w:val="0"/>
        <w:keepLines w:val="0"/>
        <w:pageBreakBefore w:val="0"/>
        <w:kinsoku/>
        <w:wordWrap/>
        <w:overflowPunct/>
        <w:topLinePunct w:val="0"/>
        <w:bidi w:val="0"/>
        <w:adjustRightInd w:val="0"/>
        <w:snapToGrid w:val="0"/>
        <w:spacing w:beforeLines="0" w:afterLines="0" w:line="60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关于黑龙江华电富拉尔基发电厂</w:t>
      </w:r>
      <w:r>
        <w:rPr>
          <w:rFonts w:hint="default" w:ascii="Times New Roman" w:hAnsi="Times New Roman" w:eastAsia="方正小标宋简体" w:cs="Times New Roman"/>
          <w:bCs/>
          <w:sz w:val="44"/>
          <w:szCs w:val="44"/>
        </w:rPr>
        <w:t>2×660MW</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“上大压小”热电联产机组项目</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环境影响报告书的批</w:t>
      </w:r>
      <w:r>
        <w:rPr>
          <w:rFonts w:hint="eastAsia" w:ascii="方正小标宋简体" w:hAnsi="方正小标宋简体" w:eastAsia="方正小标宋简体" w:cs="方正小标宋简体"/>
          <w:bCs/>
          <w:snapToGrid w:val="0"/>
          <w:spacing w:val="10"/>
          <w:kern w:val="10"/>
          <w:sz w:val="44"/>
          <w:szCs w:val="44"/>
        </w:rPr>
        <w:t>复</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jc w:val="left"/>
        <w:textAlignment w:val="auto"/>
        <w:rPr>
          <w:rFonts w:eastAsia="仿宋"/>
          <w:sz w:val="32"/>
          <w:szCs w:val="32"/>
        </w:rPr>
      </w:pPr>
    </w:p>
    <w:p>
      <w:pPr>
        <w:keepNext w:val="0"/>
        <w:keepLines w:val="0"/>
        <w:pageBreakBefore w:val="0"/>
        <w:kinsoku/>
        <w:wordWrap/>
        <w:overflowPunct/>
        <w:topLinePunct w:val="0"/>
        <w:bidi w:val="0"/>
        <w:spacing w:beforeLines="0" w:afterLines="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华电能源股份有限公司富拉尔基发电厂：</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你公司报送的《华电能源股份有限公司富拉尔基发电厂关于申请审批黑龙江华电富拉尔基发电厂2×660MW“上大压小”热电联产机组项目环境影响评价文件的函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富</w:t>
      </w:r>
      <w:r>
        <w:rPr>
          <w:rFonts w:hint="eastAsia" w:ascii="仿宋_GB2312" w:hAnsi="仿宋_GB2312" w:eastAsia="仿宋_GB2312" w:cs="仿宋_GB2312"/>
          <w:kern w:val="0"/>
          <w:sz w:val="32"/>
          <w:szCs w:val="32"/>
        </w:rPr>
        <w:t>电</w:t>
      </w:r>
      <w:r>
        <w:rPr>
          <w:rFonts w:hint="eastAsia" w:ascii="仿宋_GB2312" w:hAnsi="仿宋_GB2312" w:eastAsia="仿宋_GB2312" w:cs="仿宋_GB2312"/>
          <w:kern w:val="0"/>
          <w:sz w:val="32"/>
          <w:szCs w:val="32"/>
          <w:lang w:val="en-US" w:eastAsia="zh-CN"/>
        </w:rPr>
        <w:t>建</w:t>
      </w:r>
      <w:r>
        <w:rPr>
          <w:rFonts w:hint="eastAsia" w:ascii="仿宋_GB2312" w:hAnsi="仿宋_GB2312" w:eastAsia="仿宋_GB2312" w:cs="仿宋_GB2312"/>
          <w:kern w:val="0"/>
          <w:sz w:val="32"/>
          <w:szCs w:val="32"/>
        </w:rPr>
        <w:t>〔2025〕1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4号）及</w:t>
      </w:r>
      <w:r>
        <w:rPr>
          <w:rFonts w:hint="eastAsia" w:ascii="仿宋_GB2312" w:hAnsi="仿宋_GB2312" w:eastAsia="仿宋_GB2312" w:cs="仿宋_GB2312"/>
          <w:sz w:val="32"/>
          <w:szCs w:val="32"/>
        </w:rPr>
        <w:t>相</w:t>
      </w:r>
      <w:r>
        <w:rPr>
          <w:rFonts w:hint="eastAsia" w:ascii="仿宋_GB2312" w:hAnsi="仿宋_GB2312" w:eastAsia="仿宋_GB2312" w:cs="仿宋_GB2312"/>
          <w:color w:val="auto"/>
          <w:sz w:val="32"/>
          <w:szCs w:val="32"/>
        </w:rPr>
        <w:t>关材料收悉。经研究，批复如下。</w:t>
      </w:r>
    </w:p>
    <w:p>
      <w:pPr>
        <w:keepNext w:val="0"/>
        <w:keepLines w:val="0"/>
        <w:pageBreakBefore w:val="0"/>
        <w:kinsoku/>
        <w:wordWrap/>
        <w:overflowPunct/>
        <w:topLinePunct w:val="0"/>
        <w:bidi w:val="0"/>
        <w:spacing w:beforeLines="0" w:afterLines="0" w:line="560" w:lineRule="exact"/>
        <w:ind w:firstLine="640" w:firstLineChars="200"/>
        <w:jc w:val="both"/>
        <w:textAlignment w:val="auto"/>
        <w:rPr>
          <w:rFonts w:eastAsia="黑体"/>
          <w:color w:val="auto"/>
          <w:sz w:val="32"/>
          <w:szCs w:val="32"/>
        </w:rPr>
      </w:pPr>
      <w:r>
        <w:rPr>
          <w:rFonts w:eastAsia="黑体"/>
          <w:color w:val="auto"/>
          <w:sz w:val="32"/>
          <w:szCs w:val="32"/>
        </w:rPr>
        <w:t>一、项目基本情况</w:t>
      </w:r>
    </w:p>
    <w:p>
      <w:pPr>
        <w:keepNext w:val="0"/>
        <w:keepLines w:val="0"/>
        <w:pageBreakBefore w:val="0"/>
        <w:kinsoku/>
        <w:wordWrap/>
        <w:overflowPunct/>
        <w:topLinePunct w:val="0"/>
        <w:bidi w:val="0"/>
        <w:spacing w:beforeLines="0" w:afterLines="0" w:line="560" w:lineRule="exact"/>
        <w:ind w:firstLine="249" w:firstLineChars="78"/>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rPr>
        <w:t>本项目属改扩建工程，位于齐齐哈尔市富拉尔基区华电能源股份有限公司富拉尔基发电厂现有厂区内。本项目包括</w:t>
      </w:r>
      <w:r>
        <w:rPr>
          <w:rFonts w:hint="default" w:ascii="Times New Roman" w:hAnsi="Times New Roman" w:eastAsia="仿宋_GB2312" w:cs="Times New Roman"/>
          <w:bCs/>
          <w:color w:val="auto"/>
          <w:sz w:val="32"/>
          <w:szCs w:val="32"/>
        </w:rPr>
        <w:t>主体工程、辅助工程、储运工程、</w:t>
      </w:r>
      <w:r>
        <w:rPr>
          <w:rFonts w:hint="default" w:ascii="Times New Roman" w:hAnsi="Times New Roman" w:eastAsia="仿宋_GB2312" w:cs="Times New Roman"/>
          <w:bCs/>
          <w:color w:val="auto"/>
          <w:sz w:val="32"/>
          <w:szCs w:val="32"/>
          <w:highlight w:val="none"/>
        </w:rPr>
        <w:t>依托工程</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b/>
          <w:bCs/>
          <w:color w:val="auto"/>
          <w:sz w:val="32"/>
          <w:szCs w:val="32"/>
        </w:rPr>
        <w:t>主体工程</w:t>
      </w:r>
      <w:r>
        <w:rPr>
          <w:rFonts w:hint="default" w:ascii="Times New Roman" w:hAnsi="Times New Roman" w:eastAsia="仿宋_GB2312" w:cs="Times New Roman"/>
          <w:color w:val="auto"/>
          <w:sz w:val="32"/>
          <w:szCs w:val="32"/>
        </w:rPr>
        <w:t>包括新建2</w:t>
      </w:r>
      <w:r>
        <w:rPr>
          <w:rFonts w:hint="eastAsia" w:ascii="Times New Roman" w:hAnsi="Times New Roman" w:eastAsia="仿宋_GB2312" w:cs="Times New Roman"/>
          <w:color w:val="auto"/>
          <w:sz w:val="32"/>
          <w:szCs w:val="32"/>
          <w:lang w:val="en-US" w:eastAsia="zh-CN"/>
        </w:rPr>
        <w:t>台</w:t>
      </w:r>
      <w:r>
        <w:rPr>
          <w:rFonts w:hint="default" w:ascii="Times New Roman" w:hAnsi="Times New Roman" w:eastAsia="仿宋_GB2312" w:cs="Times New Roman"/>
          <w:color w:val="auto"/>
          <w:sz w:val="32"/>
          <w:szCs w:val="32"/>
        </w:rPr>
        <w:t>2040吨/小时高效超超临界煤粉炉，配</w:t>
      </w:r>
      <w:r>
        <w:rPr>
          <w:rFonts w:hint="default" w:ascii="Times New Roman" w:hAnsi="Times New Roman" w:eastAsia="仿宋_GB2312" w:cs="Times New Roman"/>
          <w:color w:val="auto"/>
          <w:sz w:val="32"/>
          <w:szCs w:val="32"/>
          <w:lang w:val="en-US" w:eastAsia="zh-CN"/>
        </w:rPr>
        <w:t>备</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台</w:t>
      </w:r>
      <w:r>
        <w:rPr>
          <w:rFonts w:hint="default" w:ascii="Times New Roman" w:hAnsi="Times New Roman" w:eastAsia="仿宋_GB2312" w:cs="Times New Roman"/>
          <w:color w:val="auto"/>
          <w:sz w:val="32"/>
          <w:szCs w:val="32"/>
        </w:rPr>
        <w:t>660兆瓦抽凝式汽轮机组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1座双套筒210</w:t>
      </w:r>
      <w:r>
        <w:rPr>
          <w:rFonts w:hint="eastAsia" w:ascii="Times New Roman" w:hAnsi="Times New Roman"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rPr>
        <w:t>高烟囱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出口</w:t>
      </w:r>
      <w:r>
        <w:rPr>
          <w:rFonts w:hint="default" w:ascii="Times New Roman" w:hAnsi="Times New Roman"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rPr>
        <w:t>径7.4</w:t>
      </w:r>
      <w:r>
        <w:rPr>
          <w:rFonts w:hint="eastAsia" w:ascii="Times New Roman" w:hAnsi="Times New Roman" w:eastAsia="仿宋_GB2312" w:cs="Times New Roman"/>
          <w:color w:val="auto"/>
          <w:sz w:val="32"/>
          <w:szCs w:val="32"/>
          <w:lang w:val="en-US" w:eastAsia="zh-CN"/>
        </w:rPr>
        <w:t>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辅助工程</w:t>
      </w:r>
      <w:r>
        <w:rPr>
          <w:rFonts w:hint="default" w:ascii="Times New Roman" w:hAnsi="Times New Roman" w:eastAsia="仿宋_GB2312" w:cs="Times New Roman"/>
          <w:color w:val="auto"/>
          <w:sz w:val="32"/>
          <w:szCs w:val="32"/>
        </w:rPr>
        <w:t>包括新建热网首站、输煤系统、除灰渣系统、点火系统（不设置启动锅炉）、电力系统（1座500千伏升压站）、化学水处理系统、给水系统、空压系统、冷却塔、实验室等。</w:t>
      </w:r>
      <w:r>
        <w:rPr>
          <w:rFonts w:hint="default" w:ascii="Times New Roman" w:hAnsi="Times New Roman" w:eastAsia="仿宋_GB2312" w:cs="Times New Roman"/>
          <w:b/>
          <w:bCs/>
          <w:color w:val="auto"/>
          <w:sz w:val="32"/>
          <w:szCs w:val="32"/>
        </w:rPr>
        <w:t>储运工程</w:t>
      </w:r>
      <w:r>
        <w:rPr>
          <w:rFonts w:hint="default" w:ascii="Times New Roman" w:hAnsi="Times New Roman" w:eastAsia="仿宋_GB2312" w:cs="Times New Roman"/>
          <w:color w:val="auto"/>
          <w:spacing w:val="6"/>
          <w:sz w:val="32"/>
          <w:szCs w:val="32"/>
        </w:rPr>
        <w:t>包括新建1座48360平方米全封闭煤库</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3座2000立方米灰库</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2座300立方米渣仓</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1座140立方米石灰石仓</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1座350立方米脱硫石膏仓</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1个60立方米氢氧化钠储罐</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1个60立方米盐酸储罐</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1个60立方米硫酸储罐</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1个60立方米次氯酸钠储罐</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1个40立方米絮凝剂储罐</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w:t>
      </w:r>
      <w:r>
        <w:rPr>
          <w:rFonts w:hint="default" w:ascii="Times New Roman" w:hAnsi="Times New Roman" w:eastAsia="仿宋_GB2312" w:cs="Times New Roman"/>
          <w:color w:val="auto"/>
          <w:spacing w:val="6"/>
          <w:sz w:val="32"/>
          <w:szCs w:val="32"/>
          <w:highlight w:val="none"/>
        </w:rPr>
        <w:t>个</w:t>
      </w:r>
      <w:r>
        <w:rPr>
          <w:rFonts w:hint="default" w:ascii="Times New Roman" w:hAnsi="Times New Roman" w:eastAsia="仿宋_GB2312" w:cs="Times New Roman"/>
          <w:color w:val="auto"/>
          <w:spacing w:val="6"/>
          <w:sz w:val="32"/>
          <w:szCs w:val="32"/>
        </w:rPr>
        <w:t>200平方米危险废物贮存库</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1个110立方米机组事故油池</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1个384立方米变压器事故油池</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1个库容22万立方米的事故灰场。对既有铁路专用线K0+000至K0+928段进行</w:t>
      </w:r>
      <w:r>
        <w:rPr>
          <w:rFonts w:hint="eastAsia" w:ascii="Times New Roman" w:hAnsi="Times New Roman" w:eastAsia="仿宋_GB2312" w:cs="Times New Roman"/>
          <w:color w:val="auto"/>
          <w:spacing w:val="6"/>
          <w:sz w:val="32"/>
          <w:szCs w:val="32"/>
          <w:lang w:val="en-US" w:eastAsia="zh-CN"/>
        </w:rPr>
        <w:t>原位改造</w:t>
      </w:r>
      <w:r>
        <w:rPr>
          <w:rFonts w:hint="default" w:ascii="Times New Roman" w:hAnsi="Times New Roman" w:eastAsia="仿宋_GB2312" w:cs="Times New Roman"/>
          <w:color w:val="auto"/>
          <w:spacing w:val="6"/>
          <w:sz w:val="32"/>
          <w:szCs w:val="32"/>
        </w:rPr>
        <w:t>，</w:t>
      </w:r>
      <w:r>
        <w:rPr>
          <w:rFonts w:hint="eastAsia" w:ascii="Times New Roman" w:hAnsi="Times New Roman" w:eastAsia="仿宋_GB2312" w:cs="Times New Roman"/>
          <w:color w:val="auto"/>
          <w:spacing w:val="6"/>
          <w:sz w:val="32"/>
          <w:szCs w:val="32"/>
          <w:lang w:val="en-US" w:eastAsia="zh-CN"/>
        </w:rPr>
        <w:t>接既有线路</w:t>
      </w:r>
      <w:r>
        <w:rPr>
          <w:rFonts w:hint="default" w:ascii="Times New Roman" w:hAnsi="Times New Roman" w:eastAsia="仿宋_GB2312" w:cs="Times New Roman"/>
          <w:color w:val="auto"/>
          <w:spacing w:val="6"/>
          <w:sz w:val="32"/>
          <w:szCs w:val="32"/>
        </w:rPr>
        <w:t>新建5条线路（机车走行线1条969米</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重车线2条分别为978米和1037米</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空车线2条分别为1206米和1158米）至翻车机室</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燃煤全部采用铁路运输。</w:t>
      </w:r>
      <w:r>
        <w:rPr>
          <w:rFonts w:hint="default" w:ascii="Times New Roman" w:hAnsi="Times New Roman" w:eastAsia="仿宋_GB2312" w:cs="Times New Roman"/>
          <w:b/>
          <w:bCs/>
          <w:color w:val="auto"/>
          <w:sz w:val="32"/>
          <w:szCs w:val="32"/>
        </w:rPr>
        <w:t>依托工程</w:t>
      </w:r>
      <w:r>
        <w:rPr>
          <w:rFonts w:hint="default" w:ascii="Times New Roman" w:hAnsi="Times New Roman" w:eastAsia="仿宋_GB2312" w:cs="Times New Roman"/>
          <w:color w:val="auto"/>
          <w:sz w:val="32"/>
          <w:szCs w:val="32"/>
        </w:rPr>
        <w:t>包括尿素车间、</w:t>
      </w:r>
      <w:r>
        <w:rPr>
          <w:rFonts w:hint="default" w:ascii="Times New Roman" w:hAnsi="Times New Roman" w:eastAsia="仿宋_GB2312" w:cs="Times New Roman"/>
          <w:color w:val="auto"/>
          <w:sz w:val="32"/>
          <w:szCs w:val="32"/>
          <w:lang w:val="en-US" w:eastAsia="zh-CN"/>
        </w:rPr>
        <w:t>供</w:t>
      </w:r>
      <w:r>
        <w:rPr>
          <w:rFonts w:hint="default" w:ascii="Times New Roman" w:hAnsi="Times New Roman" w:eastAsia="仿宋_GB2312" w:cs="Times New Roman"/>
          <w:color w:val="auto"/>
          <w:sz w:val="32"/>
          <w:szCs w:val="32"/>
        </w:rPr>
        <w:t>热管网等。</w:t>
      </w:r>
      <w:r>
        <w:rPr>
          <w:rFonts w:hint="default" w:ascii="Times New Roman" w:hAnsi="Times New Roman" w:eastAsia="仿宋_GB2312" w:cs="Times New Roman"/>
          <w:color w:val="auto"/>
          <w:kern w:val="0"/>
          <w:sz w:val="32"/>
          <w:szCs w:val="32"/>
          <w:highlight w:val="none"/>
          <w:lang w:val="en-US" w:eastAsia="zh-CN"/>
        </w:rPr>
        <w:t>现有</w:t>
      </w:r>
      <w:r>
        <w:rPr>
          <w:rFonts w:hint="default" w:ascii="Times New Roman" w:hAnsi="Times New Roman" w:eastAsia="仿宋_GB2312" w:cs="Times New Roman"/>
          <w:color w:val="auto"/>
          <w:sz w:val="32"/>
          <w:szCs w:val="32"/>
          <w:highlight w:val="none"/>
          <w:lang w:eastAsia="zh-CN"/>
        </w:rPr>
        <w:t>6</w:t>
      </w:r>
      <w:r>
        <w:rPr>
          <w:rFonts w:hint="default" w:ascii="Times New Roman" w:hAnsi="Times New Roman" w:eastAsia="仿宋_GB2312" w:cs="Times New Roman"/>
          <w:color w:val="auto"/>
          <w:sz w:val="32"/>
          <w:szCs w:val="32"/>
          <w:highlight w:val="none"/>
        </w:rPr>
        <w:t>台</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rPr>
        <w:t>兆瓦</w:t>
      </w:r>
      <w:r>
        <w:rPr>
          <w:rFonts w:hint="default" w:ascii="Times New Roman" w:hAnsi="Times New Roman" w:eastAsia="仿宋_GB2312" w:cs="Times New Roman"/>
          <w:color w:val="auto"/>
          <w:sz w:val="32"/>
          <w:szCs w:val="32"/>
          <w:highlight w:val="none"/>
        </w:rPr>
        <w:t>机组</w:t>
      </w:r>
      <w:r>
        <w:rPr>
          <w:rFonts w:hint="default" w:ascii="Times New Roman" w:hAnsi="Times New Roman" w:eastAsia="仿宋_GB2312" w:cs="Times New Roman"/>
          <w:color w:val="auto"/>
          <w:sz w:val="32"/>
          <w:szCs w:val="32"/>
          <w:highlight w:val="none"/>
          <w:lang w:val="en-US" w:eastAsia="zh-CN"/>
        </w:rPr>
        <w:t>和6台670吨/小时锅炉在</w:t>
      </w:r>
      <w:r>
        <w:rPr>
          <w:rFonts w:hint="default" w:ascii="Times New Roman" w:hAnsi="Times New Roman" w:eastAsia="仿宋_GB2312" w:cs="Times New Roman"/>
          <w:color w:val="auto"/>
          <w:sz w:val="32"/>
          <w:szCs w:val="32"/>
          <w:highlight w:val="none"/>
        </w:rPr>
        <w:t>本项目建成投产3个月内关停。</w:t>
      </w:r>
    </w:p>
    <w:p>
      <w:pPr>
        <w:keepNext w:val="0"/>
        <w:keepLines w:val="0"/>
        <w:pageBreakBefore w:val="0"/>
        <w:kinsoku/>
        <w:wordWrap/>
        <w:overflowPunct/>
        <w:topLinePunct w:val="0"/>
        <w:bidi w:val="0"/>
        <w:snapToGrid w:val="0"/>
        <w:spacing w:beforeLines="0" w:afterLines="0"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该项目符合《</w:t>
      </w:r>
      <w:r>
        <w:rPr>
          <w:rFonts w:hint="default" w:ascii="Times New Roman" w:hAnsi="Times New Roman" w:eastAsia="仿宋_GB2312" w:cs="Times New Roman"/>
          <w:color w:val="auto"/>
          <w:kern w:val="0"/>
          <w:sz w:val="32"/>
          <w:szCs w:val="32"/>
          <w:highlight w:val="none"/>
          <w:lang w:val="en-US" w:eastAsia="zh-CN"/>
        </w:rPr>
        <w:t>齐齐哈尔市中心城区</w:t>
      </w:r>
      <w:r>
        <w:rPr>
          <w:rFonts w:hint="default" w:ascii="Times New Roman" w:hAnsi="Times New Roman" w:eastAsia="仿宋_GB2312" w:cs="Times New Roman"/>
          <w:b w:val="0"/>
          <w:bCs w:val="0"/>
          <w:color w:val="auto"/>
          <w:kern w:val="0"/>
          <w:sz w:val="32"/>
          <w:szCs w:val="32"/>
          <w:highlight w:val="none"/>
          <w:lang w:val="en-US" w:eastAsia="zh-CN"/>
        </w:rPr>
        <w:t>供热规划（2021</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b w:val="0"/>
          <w:bCs w:val="0"/>
          <w:color w:val="auto"/>
          <w:kern w:val="0"/>
          <w:sz w:val="32"/>
          <w:szCs w:val="32"/>
          <w:highlight w:val="none"/>
          <w:lang w:val="en-US" w:eastAsia="zh-CN"/>
        </w:rPr>
        <w:t>2035年）》</w:t>
      </w:r>
      <w:r>
        <w:rPr>
          <w:rFonts w:hint="eastAsia" w:ascii="Times New Roman" w:hAnsi="Times New Roman" w:eastAsia="仿宋_GB2312" w:cs="Times New Roman"/>
          <w:b w:val="0"/>
          <w:bCs w:val="0"/>
          <w:color w:val="auto"/>
          <w:kern w:val="0"/>
          <w:sz w:val="32"/>
          <w:szCs w:val="32"/>
          <w:highlight w:val="none"/>
          <w:lang w:val="en-US" w:eastAsia="zh-CN"/>
        </w:rPr>
        <w:t>（送审稿）、</w:t>
      </w:r>
      <w:r>
        <w:rPr>
          <w:rFonts w:hint="default"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齐齐哈尔市</w:t>
      </w:r>
      <w:r>
        <w:rPr>
          <w:rFonts w:hint="default" w:ascii="Times New Roman" w:hAnsi="Times New Roman" w:eastAsia="仿宋_GB2312" w:cs="Times New Roman"/>
          <w:b w:val="0"/>
          <w:bCs w:val="0"/>
          <w:color w:val="auto"/>
          <w:kern w:val="0"/>
          <w:sz w:val="32"/>
          <w:szCs w:val="32"/>
          <w:highlight w:val="none"/>
          <w:lang w:val="en-US" w:eastAsia="zh-CN"/>
        </w:rPr>
        <w:t>城区热电联产规划（2021</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b w:val="0"/>
          <w:bCs w:val="0"/>
          <w:color w:val="auto"/>
          <w:kern w:val="0"/>
          <w:sz w:val="32"/>
          <w:szCs w:val="32"/>
          <w:highlight w:val="none"/>
          <w:lang w:val="en-US" w:eastAsia="zh-CN"/>
        </w:rPr>
        <w:t>2035年）》</w:t>
      </w:r>
      <w:r>
        <w:rPr>
          <w:rFonts w:hint="eastAsia" w:ascii="Times New Roman" w:hAnsi="Times New Roman" w:eastAsia="仿宋_GB2312" w:cs="Times New Roman"/>
          <w:b w:val="0"/>
          <w:bCs w:val="0"/>
          <w:color w:val="auto"/>
          <w:kern w:val="0"/>
          <w:sz w:val="32"/>
          <w:szCs w:val="32"/>
          <w:highlight w:val="none"/>
          <w:lang w:val="en-US" w:eastAsia="zh-CN"/>
        </w:rPr>
        <w:t>（送审稿）</w:t>
      </w:r>
      <w:r>
        <w:rPr>
          <w:rFonts w:hint="default" w:ascii="Times New Roman" w:hAnsi="Times New Roman" w:eastAsia="仿宋_GB2312" w:cs="Times New Roman"/>
          <w:b w:val="0"/>
          <w:bCs w:val="0"/>
          <w:color w:val="auto"/>
          <w:kern w:val="0"/>
          <w:sz w:val="32"/>
          <w:szCs w:val="32"/>
          <w:highlight w:val="none"/>
          <w:lang w:val="en-US" w:eastAsia="zh-CN"/>
        </w:rPr>
        <w:t>等相关规划要求，</w:t>
      </w:r>
      <w:r>
        <w:rPr>
          <w:rFonts w:hint="default" w:ascii="Times New Roman" w:hAnsi="Times New Roman" w:eastAsia="仿宋_GB2312" w:cs="Times New Roman"/>
          <w:color w:val="auto"/>
          <w:kern w:val="0"/>
          <w:sz w:val="32"/>
          <w:szCs w:val="32"/>
          <w:highlight w:val="none"/>
          <w:lang w:val="en-US" w:eastAsia="zh-CN"/>
        </w:rPr>
        <w:t>齐齐哈尔市住房和城乡建设局、齐齐哈尔市发展和改革委员会对此出具了相关说明。</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日，黑龙江省发展和改革委员会以黑发改电力〔202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282</w:t>
      </w:r>
      <w:r>
        <w:rPr>
          <w:rFonts w:hint="default" w:ascii="Times New Roman" w:hAnsi="Times New Roman" w:eastAsia="仿宋_GB2312" w:cs="Times New Roman"/>
          <w:sz w:val="32"/>
          <w:szCs w:val="32"/>
          <w:highlight w:val="none"/>
        </w:rPr>
        <w:t>号文件对本项目进行核准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全面落实《黑龙江华电富拉尔基发电厂2×660MW“上大压小”热电联产机组项目环境影响报告书》（以下简称《报告书》）和本批复提出的各项生态环境保护措施后，项目建设对环境的不利影响可以得到一定缓解和控制。我厅原则同意《报告书》的环境影响评价总体结论和各项生态环境保护措施。</w:t>
      </w:r>
    </w:p>
    <w:p>
      <w:pPr>
        <w:keepNext w:val="0"/>
        <w:keepLines w:val="0"/>
        <w:pageBreakBefore w:val="0"/>
        <w:kinsoku/>
        <w:wordWrap/>
        <w:overflowPunct/>
        <w:topLinePunct w:val="0"/>
        <w:autoSpaceDE w:val="0"/>
        <w:autoSpaceDN w:val="0"/>
        <w:bidi w:val="0"/>
        <w:adjustRightInd w:val="0"/>
        <w:spacing w:beforeLines="0" w:afterLines="0" w:line="560" w:lineRule="exact"/>
        <w:ind w:firstLine="640" w:firstLineChars="200"/>
        <w:jc w:val="both"/>
        <w:textAlignment w:val="auto"/>
        <w:rPr>
          <w:rFonts w:eastAsia="黑体"/>
          <w:sz w:val="32"/>
          <w:szCs w:val="32"/>
        </w:rPr>
      </w:pPr>
      <w:r>
        <w:rPr>
          <w:rFonts w:eastAsia="黑体"/>
          <w:sz w:val="32"/>
          <w:szCs w:val="32"/>
        </w:rPr>
        <w:t>二、项目建设的主要生态环境保护措施</w:t>
      </w:r>
    </w:p>
    <w:p>
      <w:pPr>
        <w:pStyle w:val="10"/>
        <w:keepNext w:val="0"/>
        <w:keepLines w:val="0"/>
        <w:pageBreakBefore w:val="0"/>
        <w:kinsoku/>
        <w:wordWrap/>
        <w:overflowPunct/>
        <w:topLinePunct w:val="0"/>
        <w:bidi w:val="0"/>
        <w:spacing w:beforeLines="0" w:afterLines="0" w:line="560" w:lineRule="exact"/>
        <w:ind w:firstLine="643"/>
        <w:jc w:val="both"/>
        <w:textAlignment w:val="auto"/>
        <w:rPr>
          <w:rFonts w:hint="default" w:ascii="Times New Roman" w:hAnsi="Times New Roman" w:eastAsia="仿宋_GB2312" w:cs="Times New Roman"/>
          <w:color w:val="auto"/>
          <w:sz w:val="32"/>
          <w:szCs w:val="32"/>
          <w:highlight w:val="none"/>
        </w:rPr>
      </w:pPr>
      <w:r>
        <w:rPr>
          <w:rFonts w:eastAsia="楷体_GB2312" w:cs="Times New Roman"/>
          <w:b/>
          <w:bCs/>
          <w:color w:val="auto"/>
          <w:kern w:val="0"/>
          <w:sz w:val="32"/>
          <w:szCs w:val="32"/>
          <w:highlight w:val="none"/>
        </w:rPr>
        <w:t>（一）大气环境保护措施。</w:t>
      </w:r>
      <w:r>
        <w:rPr>
          <w:rFonts w:eastAsia="仿宋_GB2312" w:cs="Times New Roman"/>
          <w:b/>
          <w:bCs/>
          <w:color w:val="auto"/>
          <w:kern w:val="0"/>
          <w:sz w:val="32"/>
          <w:szCs w:val="32"/>
          <w:highlight w:val="none"/>
        </w:rPr>
        <w:t>施工期，</w:t>
      </w:r>
      <w:r>
        <w:rPr>
          <w:rFonts w:eastAsia="仿宋_GB2312" w:cs="Times New Roman"/>
          <w:color w:val="auto"/>
          <w:kern w:val="0"/>
          <w:sz w:val="32"/>
          <w:szCs w:val="32"/>
          <w:highlight w:val="none"/>
        </w:rPr>
        <w:t>施工</w:t>
      </w:r>
      <w:r>
        <w:rPr>
          <w:rFonts w:eastAsia="仿宋_GB2312" w:cs="Times New Roman"/>
          <w:iCs/>
          <w:color w:val="auto"/>
          <w:sz w:val="32"/>
          <w:szCs w:val="32"/>
          <w:highlight w:val="none"/>
        </w:rPr>
        <w:t>现场洒水降尘并设围挡，运输车辆加盖苫布等</w:t>
      </w:r>
      <w:r>
        <w:rPr>
          <w:rFonts w:eastAsia="仿宋_GB2312" w:cs="Times New Roman"/>
          <w:color w:val="auto"/>
          <w:kern w:val="0"/>
          <w:sz w:val="32"/>
          <w:szCs w:val="32"/>
          <w:highlight w:val="none"/>
        </w:rPr>
        <w:t>，颗粒物</w:t>
      </w:r>
      <w:r>
        <w:rPr>
          <w:rFonts w:hint="eastAsia" w:eastAsia="仿宋_GB2312" w:cs="Times New Roman"/>
          <w:color w:val="auto"/>
          <w:kern w:val="0"/>
          <w:sz w:val="32"/>
          <w:szCs w:val="32"/>
          <w:highlight w:val="none"/>
        </w:rPr>
        <w:t>排放</w:t>
      </w:r>
      <w:r>
        <w:rPr>
          <w:rFonts w:eastAsia="仿宋_GB2312" w:cs="Times New Roman"/>
          <w:color w:val="auto"/>
          <w:kern w:val="0"/>
          <w:sz w:val="32"/>
          <w:szCs w:val="32"/>
          <w:highlight w:val="none"/>
        </w:rPr>
        <w:t>应符合《大气污染物综合排放标准》</w:t>
      </w:r>
      <w:r>
        <w:rPr>
          <w:rFonts w:eastAsia="仿宋_GB2312" w:cs="Times New Roman"/>
          <w:color w:val="auto"/>
          <w:sz w:val="32"/>
          <w:szCs w:val="32"/>
          <w:highlight w:val="none"/>
        </w:rPr>
        <w:t>（GB16297</w:t>
      </w:r>
      <w:r>
        <w:rPr>
          <w:rStyle w:val="8"/>
          <w:rFonts w:hint="eastAsia" w:ascii="Times New Roman" w:hAnsi="Times New Roman" w:cs="Times New Roman"/>
          <w:bCs/>
          <w:sz w:val="32"/>
          <w:szCs w:val="32"/>
          <w:lang w:eastAsia="zh-CN"/>
        </w:rPr>
        <w:t>—</w:t>
      </w:r>
      <w:r>
        <w:rPr>
          <w:rFonts w:eastAsia="仿宋_GB2312" w:cs="Times New Roman"/>
          <w:color w:val="auto"/>
          <w:sz w:val="32"/>
          <w:szCs w:val="32"/>
          <w:highlight w:val="none"/>
        </w:rPr>
        <w:t>1996）要求。</w:t>
      </w:r>
      <w:r>
        <w:rPr>
          <w:rFonts w:eastAsia="仿宋_GB2312" w:cs="Times New Roman"/>
          <w:b/>
          <w:bCs/>
          <w:color w:val="auto"/>
          <w:kern w:val="0"/>
          <w:sz w:val="32"/>
          <w:szCs w:val="32"/>
          <w:highlight w:val="none"/>
        </w:rPr>
        <w:t>运营期，</w:t>
      </w:r>
      <w:r>
        <w:rPr>
          <w:rFonts w:eastAsia="仿宋_GB2312" w:cs="Times New Roman"/>
          <w:color w:val="auto"/>
          <w:sz w:val="32"/>
          <w:szCs w:val="32"/>
          <w:highlight w:val="none"/>
        </w:rPr>
        <w:t>锅炉烟气</w:t>
      </w:r>
      <w:r>
        <w:rPr>
          <w:rFonts w:hint="eastAsia" w:eastAsia="仿宋_GB2312" w:cs="Times New Roman"/>
          <w:color w:val="auto"/>
          <w:sz w:val="32"/>
          <w:szCs w:val="32"/>
          <w:highlight w:val="none"/>
          <w:lang w:val="en-US" w:eastAsia="zh-CN"/>
        </w:rPr>
        <w:t>经</w:t>
      </w:r>
      <w:r>
        <w:rPr>
          <w:rFonts w:hint="eastAsia" w:eastAsia="仿宋_GB2312" w:cs="Times New Roman"/>
          <w:color w:val="auto"/>
          <w:sz w:val="32"/>
          <w:szCs w:val="32"/>
          <w:highlight w:val="none"/>
          <w:lang w:eastAsia="zh-CN"/>
        </w:rPr>
        <w:t>“</w:t>
      </w:r>
      <w:r>
        <w:rPr>
          <w:rFonts w:eastAsia="仿宋_GB2312" w:cs="Times New Roman"/>
          <w:iCs/>
          <w:color w:val="auto"/>
          <w:sz w:val="32"/>
          <w:szCs w:val="32"/>
          <w:highlight w:val="none"/>
        </w:rPr>
        <w:t>低氮燃烧+SCR脱硝+</w:t>
      </w:r>
      <w:r>
        <w:rPr>
          <w:rFonts w:hint="eastAsia" w:eastAsia="仿宋_GB2312" w:cs="Times New Roman"/>
          <w:iCs/>
          <w:color w:val="auto"/>
          <w:sz w:val="32"/>
          <w:szCs w:val="32"/>
          <w:highlight w:val="none"/>
        </w:rPr>
        <w:t>低</w:t>
      </w:r>
      <w:r>
        <w:rPr>
          <w:rFonts w:eastAsia="仿宋_GB2312" w:cs="Times New Roman"/>
          <w:iCs/>
          <w:color w:val="auto"/>
          <w:sz w:val="32"/>
          <w:szCs w:val="32"/>
          <w:highlight w:val="none"/>
        </w:rPr>
        <w:t>低温静电除尘+石灰石</w:t>
      </w:r>
      <w:r>
        <w:rPr>
          <w:rStyle w:val="8"/>
          <w:rFonts w:hint="eastAsia" w:ascii="Times New Roman" w:hAnsi="Times New Roman" w:cs="Times New Roman"/>
          <w:bCs/>
          <w:sz w:val="32"/>
          <w:szCs w:val="32"/>
          <w:lang w:eastAsia="zh-CN"/>
        </w:rPr>
        <w:t>—</w:t>
      </w:r>
      <w:r>
        <w:rPr>
          <w:rFonts w:eastAsia="仿宋_GB2312" w:cs="Times New Roman"/>
          <w:iCs/>
          <w:color w:val="auto"/>
          <w:sz w:val="32"/>
          <w:szCs w:val="32"/>
          <w:highlight w:val="none"/>
        </w:rPr>
        <w:t>石膏湿法脱硫</w:t>
      </w:r>
      <w:r>
        <w:rPr>
          <w:rFonts w:hint="eastAsia" w:eastAsia="仿宋_GB2312" w:cs="Times New Roman"/>
          <w:color w:val="auto"/>
          <w:sz w:val="32"/>
          <w:szCs w:val="32"/>
          <w:highlight w:val="none"/>
          <w:lang w:eastAsia="zh-CN"/>
        </w:rPr>
        <w:t>”</w:t>
      </w:r>
      <w:r>
        <w:rPr>
          <w:rFonts w:eastAsia="仿宋_GB2312" w:cs="Times New Roman"/>
          <w:color w:val="auto"/>
          <w:sz w:val="32"/>
          <w:szCs w:val="32"/>
          <w:highlight w:val="none"/>
        </w:rPr>
        <w:t>工艺处理</w:t>
      </w:r>
      <w:r>
        <w:rPr>
          <w:rFonts w:hint="eastAsia" w:eastAsia="仿宋_GB2312" w:cs="Times New Roman"/>
          <w:color w:val="auto"/>
          <w:sz w:val="32"/>
          <w:szCs w:val="32"/>
          <w:highlight w:val="none"/>
          <w:lang w:val="en-US" w:eastAsia="zh-CN"/>
        </w:rPr>
        <w:t>后</w:t>
      </w:r>
      <w:r>
        <w:rPr>
          <w:rFonts w:eastAsia="仿宋_GB2312" w:cs="Times New Roman"/>
          <w:color w:val="auto"/>
          <w:spacing w:val="20"/>
          <w:sz w:val="32"/>
          <w:szCs w:val="32"/>
          <w:highlight w:val="none"/>
          <w:lang w:val="zh-CN"/>
        </w:rPr>
        <w:t>，</w:t>
      </w:r>
      <w:r>
        <w:rPr>
          <w:rFonts w:eastAsia="仿宋_GB2312" w:cs="Times New Roman"/>
          <w:color w:val="auto"/>
          <w:sz w:val="32"/>
          <w:szCs w:val="32"/>
          <w:highlight w:val="none"/>
        </w:rPr>
        <w:t>经</w:t>
      </w:r>
      <w:r>
        <w:rPr>
          <w:rFonts w:eastAsia="仿宋_GB2312" w:cs="Times New Roman"/>
          <w:iCs/>
          <w:color w:val="auto"/>
          <w:sz w:val="32"/>
          <w:szCs w:val="32"/>
          <w:highlight w:val="none"/>
        </w:rPr>
        <w:t>210米</w:t>
      </w:r>
      <w:r>
        <w:rPr>
          <w:rFonts w:eastAsia="仿宋_GB2312" w:cs="Times New Roman"/>
          <w:color w:val="auto"/>
          <w:sz w:val="32"/>
          <w:szCs w:val="32"/>
          <w:highlight w:val="none"/>
        </w:rPr>
        <w:t>高烟囱排放</w:t>
      </w:r>
      <w:r>
        <w:rPr>
          <w:rFonts w:eastAsia="仿宋_GB2312" w:cs="Times New Roman"/>
          <w:color w:val="auto"/>
          <w:kern w:val="0"/>
          <w:sz w:val="32"/>
          <w:szCs w:val="32"/>
          <w:highlight w:val="none"/>
        </w:rPr>
        <w:t>，</w:t>
      </w:r>
      <w:r>
        <w:rPr>
          <w:rFonts w:eastAsia="仿宋_GB2312" w:cs="Times New Roman"/>
          <w:color w:val="auto"/>
          <w:sz w:val="32"/>
          <w:szCs w:val="32"/>
          <w:highlight w:val="none"/>
        </w:rPr>
        <w:t>汞及其化合物</w:t>
      </w:r>
      <w:r>
        <w:rPr>
          <w:rFonts w:hint="eastAsia" w:eastAsia="仿宋_GB2312" w:cs="Times New Roman"/>
          <w:color w:val="auto"/>
          <w:sz w:val="32"/>
          <w:szCs w:val="32"/>
          <w:highlight w:val="none"/>
        </w:rPr>
        <w:t>排放</w:t>
      </w:r>
      <w:r>
        <w:rPr>
          <w:rFonts w:eastAsia="仿宋_GB2312" w:cs="Times New Roman"/>
          <w:color w:val="auto"/>
          <w:sz w:val="32"/>
          <w:szCs w:val="32"/>
          <w:highlight w:val="none"/>
        </w:rPr>
        <w:t>、林格</w:t>
      </w:r>
      <w:r>
        <w:rPr>
          <w:rFonts w:hint="default" w:ascii="Times New Roman" w:hAnsi="Times New Roman" w:eastAsia="仿宋_GB2312" w:cs="Times New Roman"/>
          <w:color w:val="auto"/>
          <w:sz w:val="32"/>
          <w:szCs w:val="32"/>
          <w:highlight w:val="none"/>
        </w:rPr>
        <w:t>曼黑度应符合《火电厂大气污染物排放标准》（GB13223</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color w:val="auto"/>
          <w:sz w:val="32"/>
          <w:szCs w:val="32"/>
          <w:highlight w:val="none"/>
        </w:rPr>
        <w:t>2011）要求，烟尘、二氧化硫、氮氧化物排放浓度应符合超低排放限值（在基准氧含量6%条件下，烟尘、二氧化硫、氮氧化物排放浓度</w:t>
      </w:r>
      <w:r>
        <w:rPr>
          <w:rFonts w:hint="eastAsia" w:ascii="Times New Roman" w:hAnsi="Times New Roman" w:eastAsia="仿宋_GB2312" w:cs="Times New Roman"/>
          <w:color w:val="auto"/>
          <w:sz w:val="32"/>
          <w:szCs w:val="32"/>
          <w:highlight w:val="none"/>
          <w:lang w:val="en-US" w:eastAsia="zh-CN"/>
        </w:rPr>
        <w:t>分别</w:t>
      </w:r>
      <w:r>
        <w:rPr>
          <w:rFonts w:hint="default" w:ascii="Times New Roman" w:hAnsi="Times New Roman" w:eastAsia="仿宋_GB2312" w:cs="Times New Roman"/>
          <w:iCs/>
          <w:color w:val="auto"/>
          <w:sz w:val="32"/>
          <w:szCs w:val="32"/>
          <w:highlight w:val="none"/>
        </w:rPr>
        <w:t>不高于10毫克/立方米、35毫克/立方米、50毫克/立方米</w:t>
      </w:r>
      <w:r>
        <w:rPr>
          <w:rFonts w:hint="default" w:ascii="Times New Roman" w:hAnsi="Times New Roman" w:eastAsia="仿宋_GB2312" w:cs="Times New Roman"/>
          <w:color w:val="auto"/>
          <w:sz w:val="32"/>
          <w:szCs w:val="32"/>
          <w:highlight w:val="none"/>
        </w:rPr>
        <w:t>）要求。脱硝系统</w:t>
      </w:r>
      <w:r>
        <w:rPr>
          <w:rFonts w:hint="eastAsia"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采取</w:t>
      </w:r>
      <w:r>
        <w:rPr>
          <w:rFonts w:hint="eastAsia" w:ascii="Times New Roman" w:hAnsi="Times New Roman" w:eastAsia="仿宋_GB2312" w:cs="Times New Roman"/>
          <w:color w:val="auto"/>
          <w:sz w:val="32"/>
          <w:szCs w:val="32"/>
          <w:highlight w:val="none"/>
          <w:lang w:val="en-US" w:eastAsia="zh-CN"/>
        </w:rPr>
        <w:t>有效措施</w:t>
      </w:r>
      <w:r>
        <w:rPr>
          <w:rFonts w:hint="default" w:ascii="Times New Roman" w:hAnsi="Times New Roman" w:eastAsia="仿宋_GB2312" w:cs="Times New Roman"/>
          <w:color w:val="auto"/>
          <w:sz w:val="32"/>
          <w:szCs w:val="32"/>
          <w:highlight w:val="none"/>
        </w:rPr>
        <w:t>控制氨逃逸，</w:t>
      </w:r>
      <w:r>
        <w:rPr>
          <w:rFonts w:hint="eastAsia" w:ascii="Times New Roman" w:hAnsi="Times New Roman" w:eastAsia="仿宋_GB2312" w:cs="Times New Roman"/>
          <w:color w:val="auto"/>
          <w:sz w:val="32"/>
          <w:szCs w:val="32"/>
          <w:highlight w:val="none"/>
          <w:lang w:val="en-US" w:eastAsia="zh-CN"/>
        </w:rPr>
        <w:t>厂界无组织氨</w:t>
      </w:r>
      <w:r>
        <w:rPr>
          <w:rStyle w:val="8"/>
          <w:rFonts w:hint="eastAsia" w:eastAsia="仿宋_GB2312" w:cs="Times New Roman"/>
          <w:color w:val="auto"/>
          <w:sz w:val="32"/>
          <w:szCs w:val="32"/>
          <w:highlight w:val="none"/>
          <w:lang w:eastAsia="zh-CN"/>
        </w:rPr>
        <w:t>排放</w:t>
      </w:r>
      <w:r>
        <w:rPr>
          <w:rFonts w:hint="default" w:ascii="Times New Roman" w:hAnsi="Times New Roman" w:eastAsia="仿宋_GB2312" w:cs="Times New Roman"/>
          <w:color w:val="auto"/>
          <w:sz w:val="32"/>
          <w:szCs w:val="32"/>
          <w:highlight w:val="none"/>
        </w:rPr>
        <w:t>应符合</w:t>
      </w:r>
      <w:r>
        <w:rPr>
          <w:rStyle w:val="8"/>
          <w:rFonts w:hint="default" w:ascii="Times New Roman" w:hAnsi="Times New Roman" w:eastAsia="仿宋_GB2312" w:cs="Times New Roman"/>
          <w:color w:val="auto"/>
          <w:sz w:val="32"/>
          <w:szCs w:val="32"/>
          <w:highlight w:val="none"/>
        </w:rPr>
        <w:t>《恶臭污染物排放标准》（GB14554</w:t>
      </w:r>
      <w:r>
        <w:rPr>
          <w:rStyle w:val="8"/>
          <w:rFonts w:hint="eastAsia" w:ascii="Times New Roman" w:hAnsi="Times New Roman" w:cs="Times New Roman"/>
          <w:bCs/>
          <w:sz w:val="32"/>
          <w:szCs w:val="32"/>
          <w:lang w:eastAsia="zh-CN"/>
        </w:rPr>
        <w:t>—</w:t>
      </w:r>
      <w:r>
        <w:rPr>
          <w:rStyle w:val="8"/>
          <w:rFonts w:hint="default" w:ascii="Times New Roman" w:hAnsi="Times New Roman" w:eastAsia="仿宋_GB2312" w:cs="Times New Roman"/>
          <w:color w:val="auto"/>
          <w:sz w:val="32"/>
          <w:szCs w:val="32"/>
          <w:highlight w:val="none"/>
        </w:rPr>
        <w:t>93）要求。</w:t>
      </w:r>
    </w:p>
    <w:p>
      <w:pPr>
        <w:pStyle w:val="11"/>
        <w:keepNext w:val="0"/>
        <w:keepLines w:val="0"/>
        <w:pageBreakBefore w:val="0"/>
        <w:kinsoku/>
        <w:wordWrap/>
        <w:overflowPunct/>
        <w:topLinePunct w:val="0"/>
        <w:bidi w:val="0"/>
        <w:spacing w:beforeLines="0" w:afterLines="0"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Cs/>
          <w:color w:val="auto"/>
          <w:sz w:val="32"/>
          <w:szCs w:val="32"/>
          <w:highlight w:val="none"/>
        </w:rPr>
        <w:t>全封闭煤库设置喷淋装置；输煤系统全封闭，煤炭转运站设置6台布袋除尘器，粉尘分别经1根15米、1根16米、</w:t>
      </w:r>
      <w:r>
        <w:rPr>
          <w:rFonts w:hint="eastAsia" w:ascii="Times New Roman" w:hAnsi="Times New Roman" w:cs="Times New Roman"/>
          <w:iCs/>
          <w:color w:val="auto"/>
          <w:sz w:val="32"/>
          <w:szCs w:val="32"/>
          <w:highlight w:val="none"/>
          <w:lang w:val="en-US" w:eastAsia="zh-CN"/>
        </w:rPr>
        <w:t>2</w:t>
      </w:r>
      <w:r>
        <w:rPr>
          <w:rFonts w:hint="default" w:ascii="Times New Roman" w:hAnsi="Times New Roman" w:eastAsia="仿宋_GB2312" w:cs="Times New Roman"/>
          <w:iCs/>
          <w:color w:val="auto"/>
          <w:sz w:val="32"/>
          <w:szCs w:val="32"/>
          <w:highlight w:val="none"/>
        </w:rPr>
        <w:t>根17米、1根21米、1根26米高排气筒排放；煤仓间设置14台布袋除尘器，粉尘</w:t>
      </w:r>
      <w:r>
        <w:rPr>
          <w:rFonts w:hint="eastAsia" w:ascii="Times New Roman" w:hAnsi="Times New Roman" w:cs="Times New Roman"/>
          <w:iCs/>
          <w:color w:val="auto"/>
          <w:sz w:val="32"/>
          <w:szCs w:val="32"/>
          <w:highlight w:val="none"/>
          <w:lang w:val="en-US" w:eastAsia="zh-CN"/>
        </w:rPr>
        <w:t>分别</w:t>
      </w:r>
      <w:r>
        <w:rPr>
          <w:rFonts w:hint="default" w:ascii="Times New Roman" w:hAnsi="Times New Roman" w:eastAsia="仿宋_GB2312" w:cs="Times New Roman"/>
          <w:iCs/>
          <w:color w:val="auto"/>
          <w:sz w:val="32"/>
          <w:szCs w:val="32"/>
          <w:highlight w:val="none"/>
        </w:rPr>
        <w:t>经14根49米高排气筒排放；3座灰库均设置布袋除尘器，粉尘</w:t>
      </w:r>
      <w:r>
        <w:rPr>
          <w:rFonts w:hint="eastAsia" w:ascii="Times New Roman" w:hAnsi="Times New Roman" w:cs="Times New Roman"/>
          <w:iCs/>
          <w:color w:val="auto"/>
          <w:sz w:val="32"/>
          <w:szCs w:val="32"/>
          <w:highlight w:val="none"/>
          <w:lang w:val="en-US" w:eastAsia="zh-CN"/>
        </w:rPr>
        <w:t>分别</w:t>
      </w:r>
      <w:r>
        <w:rPr>
          <w:rFonts w:hint="default" w:ascii="Times New Roman" w:hAnsi="Times New Roman" w:eastAsia="仿宋_GB2312" w:cs="Times New Roman"/>
          <w:iCs/>
          <w:color w:val="auto"/>
          <w:sz w:val="32"/>
          <w:szCs w:val="32"/>
          <w:highlight w:val="none"/>
        </w:rPr>
        <w:t>经3根29米高排气筒排放；2座渣仓均设置布袋除尘器，粉尘</w:t>
      </w:r>
      <w:r>
        <w:rPr>
          <w:rFonts w:hint="eastAsia" w:ascii="Times New Roman" w:hAnsi="Times New Roman" w:cs="Times New Roman"/>
          <w:iCs/>
          <w:color w:val="auto"/>
          <w:sz w:val="32"/>
          <w:szCs w:val="32"/>
          <w:highlight w:val="none"/>
          <w:lang w:val="en-US" w:eastAsia="zh-CN"/>
        </w:rPr>
        <w:t>分别</w:t>
      </w:r>
      <w:r>
        <w:rPr>
          <w:rFonts w:hint="default" w:ascii="Times New Roman" w:hAnsi="Times New Roman" w:eastAsia="仿宋_GB2312" w:cs="Times New Roman"/>
          <w:iCs/>
          <w:color w:val="auto"/>
          <w:sz w:val="32"/>
          <w:szCs w:val="32"/>
          <w:highlight w:val="none"/>
        </w:rPr>
        <w:t>经2根22米高排气筒排放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有组织</w:t>
      </w:r>
      <w:r>
        <w:rPr>
          <w:rFonts w:hint="default" w:ascii="Times New Roman" w:hAnsi="Times New Roman" w:eastAsia="仿宋_GB2312" w:cs="Times New Roman"/>
          <w:iCs/>
          <w:color w:val="auto"/>
          <w:sz w:val="32"/>
          <w:szCs w:val="32"/>
          <w:highlight w:val="none"/>
        </w:rPr>
        <w:t>颗粒物</w:t>
      </w:r>
      <w:r>
        <w:rPr>
          <w:rFonts w:hint="default" w:ascii="Times New Roman" w:hAnsi="Times New Roman" w:eastAsia="仿宋_GB2312" w:cs="Times New Roman"/>
          <w:iCs/>
          <w:color w:val="auto"/>
          <w:sz w:val="32"/>
          <w:szCs w:val="32"/>
          <w:highlight w:val="none"/>
          <w:lang w:val="en-US" w:eastAsia="zh-CN"/>
        </w:rPr>
        <w:t>排放浓度和速率</w:t>
      </w:r>
      <w:r>
        <w:rPr>
          <w:rFonts w:hint="eastAsia" w:ascii="Times New Roman" w:hAnsi="Times New Roman" w:cs="Times New Roman"/>
          <w:iCs/>
          <w:color w:val="auto"/>
          <w:sz w:val="32"/>
          <w:szCs w:val="32"/>
          <w:highlight w:val="none"/>
          <w:lang w:val="en-US" w:eastAsia="zh-CN"/>
        </w:rPr>
        <w:t>、厂界无组织</w:t>
      </w:r>
      <w:r>
        <w:rPr>
          <w:rFonts w:hint="default" w:ascii="Times New Roman" w:hAnsi="Times New Roman" w:eastAsia="仿宋_GB2312" w:cs="Times New Roman"/>
          <w:iCs/>
          <w:color w:val="auto"/>
          <w:sz w:val="32"/>
          <w:szCs w:val="32"/>
          <w:highlight w:val="none"/>
        </w:rPr>
        <w:t>颗粒物</w:t>
      </w:r>
      <w:r>
        <w:rPr>
          <w:rFonts w:hint="default" w:ascii="Times New Roman" w:hAnsi="Times New Roman" w:eastAsia="仿宋_GB2312" w:cs="Times New Roman"/>
          <w:iCs/>
          <w:color w:val="auto"/>
          <w:sz w:val="32"/>
          <w:szCs w:val="32"/>
          <w:highlight w:val="none"/>
          <w:lang w:val="en-US" w:eastAsia="zh-CN"/>
        </w:rPr>
        <w:t>排放浓度</w:t>
      </w:r>
      <w:r>
        <w:rPr>
          <w:rFonts w:hint="default" w:ascii="Times New Roman" w:hAnsi="Times New Roman" w:eastAsia="仿宋_GB2312" w:cs="Times New Roman"/>
          <w:iCs/>
          <w:color w:val="auto"/>
          <w:sz w:val="32"/>
          <w:szCs w:val="32"/>
          <w:highlight w:val="none"/>
        </w:rPr>
        <w:t>应符合《大气污染物综合排放标准》(GB16297</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iCs/>
          <w:color w:val="auto"/>
          <w:sz w:val="32"/>
          <w:szCs w:val="32"/>
          <w:highlight w:val="none"/>
        </w:rPr>
        <w:t>1996)要求</w:t>
      </w:r>
      <w:r>
        <w:rPr>
          <w:rFonts w:hint="default" w:ascii="Times New Roman" w:hAnsi="Times New Roman" w:eastAsia="仿宋_GB2312" w:cs="Times New Roman"/>
          <w:color w:val="auto"/>
          <w:sz w:val="32"/>
          <w:szCs w:val="32"/>
          <w:highlight w:val="none"/>
        </w:rPr>
        <w:t>。</w:t>
      </w:r>
    </w:p>
    <w:p>
      <w:pPr>
        <w:pStyle w:val="4"/>
        <w:keepNext w:val="0"/>
        <w:keepLines w:val="0"/>
        <w:pageBreakBefore w:val="0"/>
        <w:kinsoku/>
        <w:wordWrap/>
        <w:overflowPunct/>
        <w:topLinePunct w:val="0"/>
        <w:autoSpaceDN w:val="0"/>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危险废物贮存库内设置集气装置，收集废气通过活性炭吸附装置后，经15米高排气筒排放</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有组织</w:t>
      </w:r>
      <w:r>
        <w:rPr>
          <w:rFonts w:hint="default" w:ascii="Times New Roman" w:hAnsi="Times New Roman" w:eastAsia="仿宋_GB2312" w:cs="Times New Roman"/>
          <w:bCs/>
          <w:color w:val="auto"/>
          <w:sz w:val="32"/>
          <w:szCs w:val="32"/>
          <w:highlight w:val="none"/>
        </w:rPr>
        <w:t>非甲烷总烃</w:t>
      </w:r>
      <w:r>
        <w:rPr>
          <w:rFonts w:hint="default" w:ascii="Times New Roman" w:hAnsi="Times New Roman" w:eastAsia="仿宋_GB2312" w:cs="Times New Roman"/>
          <w:iCs/>
          <w:color w:val="auto"/>
          <w:sz w:val="32"/>
          <w:szCs w:val="32"/>
          <w:highlight w:val="none"/>
          <w:lang w:val="en-US" w:eastAsia="zh-CN"/>
        </w:rPr>
        <w:t>排放浓度和速率</w:t>
      </w:r>
      <w:r>
        <w:rPr>
          <w:rFonts w:hint="eastAsia" w:ascii="Times New Roman" w:hAnsi="Times New Roman" w:cs="Times New Roman"/>
          <w:iCs/>
          <w:color w:val="auto"/>
          <w:sz w:val="32"/>
          <w:szCs w:val="32"/>
          <w:highlight w:val="none"/>
          <w:lang w:val="en-US" w:eastAsia="zh-CN"/>
        </w:rPr>
        <w:t>、</w:t>
      </w:r>
      <w:r>
        <w:rPr>
          <w:rFonts w:hint="eastAsia" w:ascii="仿宋_GB2312" w:hAnsi="仿宋_GB2312" w:eastAsia="仿宋_GB2312" w:cs="仿宋_GB2312"/>
          <w:iCs/>
          <w:color w:val="auto"/>
          <w:sz w:val="32"/>
          <w:szCs w:val="32"/>
          <w:highlight w:val="none"/>
          <w:lang w:val="en-US" w:eastAsia="zh-CN"/>
        </w:rPr>
        <w:t>厂界无组织</w:t>
      </w:r>
      <w:r>
        <w:rPr>
          <w:rFonts w:hint="default" w:ascii="Times New Roman" w:hAnsi="Times New Roman" w:eastAsia="仿宋_GB2312" w:cs="Times New Roman"/>
          <w:bCs/>
          <w:color w:val="auto"/>
          <w:sz w:val="32"/>
          <w:szCs w:val="32"/>
          <w:highlight w:val="none"/>
        </w:rPr>
        <w:t>非甲烷总烃</w:t>
      </w:r>
      <w:r>
        <w:rPr>
          <w:rFonts w:hint="default" w:ascii="Times New Roman" w:hAnsi="Times New Roman" w:eastAsia="仿宋_GB2312" w:cs="Times New Roman"/>
          <w:iCs/>
          <w:color w:val="auto"/>
          <w:sz w:val="32"/>
          <w:szCs w:val="32"/>
          <w:highlight w:val="none"/>
          <w:lang w:val="en-US" w:eastAsia="zh-CN"/>
        </w:rPr>
        <w:t>排放浓度</w:t>
      </w:r>
      <w:r>
        <w:rPr>
          <w:rFonts w:hint="default" w:ascii="Times New Roman" w:hAnsi="Times New Roman" w:eastAsia="仿宋_GB2312" w:cs="Times New Roman"/>
          <w:bCs/>
          <w:color w:val="auto"/>
          <w:sz w:val="32"/>
          <w:szCs w:val="32"/>
          <w:highlight w:val="none"/>
        </w:rPr>
        <w:t>应符合《大气污染物综合排放</w:t>
      </w:r>
      <w:r>
        <w:rPr>
          <w:rFonts w:hint="default" w:ascii="Times New Roman" w:hAnsi="Times New Roman" w:eastAsia="仿宋_GB2312" w:cs="Times New Roman"/>
          <w:iCs/>
          <w:color w:val="auto"/>
          <w:sz w:val="32"/>
          <w:szCs w:val="32"/>
          <w:highlight w:val="none"/>
        </w:rPr>
        <w:t>标准》(GB16297</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iCs/>
          <w:color w:val="auto"/>
          <w:sz w:val="32"/>
          <w:szCs w:val="32"/>
          <w:highlight w:val="none"/>
        </w:rPr>
        <w:t>1996)要求</w:t>
      </w:r>
      <w:r>
        <w:rPr>
          <w:rFonts w:hint="eastAsia" w:ascii="Times New Roman" w:hAnsi="Times New Roman" w:eastAsia="仿宋_GB2312" w:cs="Times New Roman"/>
          <w:i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厂区内挥发性有机物无组织排放监控点浓度应符合《挥发性有机物无组织排放控制标准》（GB37822</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bCs/>
          <w:color w:val="auto"/>
          <w:sz w:val="32"/>
          <w:szCs w:val="32"/>
          <w:highlight w:val="none"/>
        </w:rPr>
        <w:t>2019）要求。</w:t>
      </w:r>
    </w:p>
    <w:p>
      <w:pPr>
        <w:pStyle w:val="4"/>
        <w:keepNext w:val="0"/>
        <w:keepLines w:val="0"/>
        <w:pageBreakBefore w:val="0"/>
        <w:kinsoku/>
        <w:wordWrap/>
        <w:overflowPunct/>
        <w:topLinePunct w:val="0"/>
        <w:autoSpaceDN w:val="0"/>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灰渣</w:t>
      </w:r>
      <w:r>
        <w:rPr>
          <w:rFonts w:hint="eastAsia" w:ascii="Times New Roman" w:hAnsi="Times New Roman" w:eastAsia="仿宋_GB2312" w:cs="Times New Roman"/>
          <w:bCs/>
          <w:color w:val="auto"/>
          <w:sz w:val="32"/>
          <w:szCs w:val="32"/>
          <w:highlight w:val="none"/>
          <w:lang w:val="en-US" w:eastAsia="zh-CN"/>
        </w:rPr>
        <w:t>经</w:t>
      </w:r>
      <w:r>
        <w:rPr>
          <w:rFonts w:hint="default" w:ascii="Times New Roman" w:hAnsi="Times New Roman" w:eastAsia="仿宋_GB2312" w:cs="Times New Roman"/>
          <w:bCs/>
          <w:color w:val="auto"/>
          <w:sz w:val="32"/>
          <w:szCs w:val="32"/>
          <w:highlight w:val="none"/>
        </w:rPr>
        <w:t>调湿处理</w:t>
      </w:r>
      <w:r>
        <w:rPr>
          <w:rFonts w:hint="eastAsia" w:ascii="Times New Roman" w:hAnsi="Times New Roman" w:eastAsia="仿宋_GB2312" w:cs="Times New Roman"/>
          <w:bCs/>
          <w:color w:val="auto"/>
          <w:sz w:val="32"/>
          <w:szCs w:val="32"/>
          <w:highlight w:val="none"/>
          <w:lang w:val="en-US" w:eastAsia="zh-CN"/>
        </w:rPr>
        <w:t>后</w:t>
      </w:r>
      <w:r>
        <w:rPr>
          <w:rFonts w:hint="default" w:ascii="Times New Roman" w:hAnsi="Times New Roman" w:eastAsia="仿宋_GB2312" w:cs="Times New Roman"/>
          <w:bCs/>
          <w:color w:val="auto"/>
          <w:sz w:val="32"/>
          <w:szCs w:val="32"/>
          <w:highlight w:val="none"/>
        </w:rPr>
        <w:t>运至事故灰场。事故灰场四周设置防风抑尘网，</w:t>
      </w:r>
      <w:r>
        <w:rPr>
          <w:rFonts w:hint="eastAsia" w:ascii="Times New Roman" w:hAnsi="Times New Roman" w:eastAsia="仿宋_GB2312" w:cs="Times New Roman"/>
          <w:b w:val="0"/>
          <w:bCs/>
          <w:color w:val="auto"/>
          <w:sz w:val="32"/>
          <w:szCs w:val="32"/>
          <w:highlight w:val="none"/>
          <w:lang w:val="en-US" w:eastAsia="zh-CN"/>
        </w:rPr>
        <w:t>事故灰采用苫布覆盖，</w:t>
      </w:r>
      <w:r>
        <w:rPr>
          <w:rFonts w:hint="default" w:ascii="Times New Roman" w:hAnsi="Times New Roman" w:eastAsia="仿宋_GB2312" w:cs="Times New Roman"/>
          <w:bCs/>
          <w:color w:val="auto"/>
          <w:sz w:val="32"/>
          <w:szCs w:val="32"/>
          <w:highlight w:val="none"/>
        </w:rPr>
        <w:t>定期洒水压实，</w:t>
      </w:r>
      <w:r>
        <w:rPr>
          <w:rFonts w:hint="eastAsia" w:ascii="Times New Roman" w:hAnsi="Times New Roman" w:eastAsia="仿宋_GB2312" w:cs="Times New Roman"/>
          <w:bCs/>
          <w:color w:val="auto"/>
          <w:sz w:val="32"/>
          <w:szCs w:val="32"/>
          <w:highlight w:val="none"/>
          <w:lang w:val="en-US" w:eastAsia="zh-CN"/>
        </w:rPr>
        <w:t>场</w:t>
      </w:r>
      <w:r>
        <w:rPr>
          <w:rFonts w:hint="default" w:ascii="Times New Roman" w:hAnsi="Times New Roman" w:eastAsia="仿宋_GB2312" w:cs="Times New Roman"/>
          <w:bCs/>
          <w:color w:val="auto"/>
          <w:sz w:val="32"/>
          <w:szCs w:val="32"/>
          <w:highlight w:val="none"/>
        </w:rPr>
        <w:t>界颗粒物排放</w:t>
      </w:r>
      <w:r>
        <w:rPr>
          <w:rFonts w:hint="eastAsia" w:ascii="Times New Roman" w:hAnsi="Times New Roman" w:eastAsia="仿宋_GB2312" w:cs="Times New Roman"/>
          <w:bCs/>
          <w:color w:val="auto"/>
          <w:sz w:val="32"/>
          <w:szCs w:val="32"/>
          <w:highlight w:val="none"/>
          <w:lang w:val="en-US" w:eastAsia="zh-CN"/>
        </w:rPr>
        <w:t>应符合</w:t>
      </w:r>
      <w:r>
        <w:rPr>
          <w:rFonts w:hint="default" w:ascii="Times New Roman" w:hAnsi="Times New Roman" w:eastAsia="仿宋_GB2312" w:cs="Times New Roman"/>
          <w:bCs/>
          <w:color w:val="auto"/>
          <w:sz w:val="32"/>
          <w:szCs w:val="32"/>
          <w:highlight w:val="none"/>
        </w:rPr>
        <w:t>《大气污染物综合排放标准》（GB16297</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bCs/>
          <w:color w:val="auto"/>
          <w:sz w:val="32"/>
          <w:szCs w:val="32"/>
          <w:highlight w:val="none"/>
        </w:rPr>
        <w:t>1996）</w:t>
      </w:r>
      <w:r>
        <w:rPr>
          <w:rFonts w:hint="eastAsia" w:ascii="Times New Roman" w:hAnsi="Times New Roman" w:eastAsia="仿宋_GB2312" w:cs="Times New Roman"/>
          <w:bCs/>
          <w:color w:val="auto"/>
          <w:sz w:val="32"/>
          <w:szCs w:val="32"/>
          <w:highlight w:val="none"/>
          <w:lang w:val="en-US" w:eastAsia="zh-CN"/>
        </w:rPr>
        <w:t>要求</w:t>
      </w:r>
      <w:r>
        <w:rPr>
          <w:rFonts w:hint="default" w:ascii="Times New Roman" w:hAnsi="Times New Roman" w:eastAsia="仿宋_GB2312" w:cs="Times New Roman"/>
          <w:bCs/>
          <w:color w:val="auto"/>
          <w:sz w:val="32"/>
          <w:szCs w:val="32"/>
          <w:highlight w:val="none"/>
        </w:rPr>
        <w:t>。</w:t>
      </w:r>
    </w:p>
    <w:p>
      <w:pPr>
        <w:pStyle w:val="4"/>
        <w:keepNext w:val="0"/>
        <w:keepLines w:val="0"/>
        <w:pageBreakBefore w:val="0"/>
        <w:kinsoku/>
        <w:wordWrap/>
        <w:overflowPunct/>
        <w:topLinePunct w:val="0"/>
        <w:autoSpaceDN w:val="0"/>
        <w:bidi w:val="0"/>
        <w:spacing w:before="0" w:beforeLines="0" w:beforeAutospacing="0" w:after="0" w:afterLines="0" w:afterAutospacing="0" w:line="560" w:lineRule="exact"/>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b/>
          <w:bCs/>
          <w:color w:val="auto"/>
          <w:sz w:val="32"/>
          <w:szCs w:val="32"/>
          <w:highlight w:val="none"/>
        </w:rPr>
        <w:t xml:space="preserve">  </w:t>
      </w:r>
      <w:r>
        <w:rPr>
          <w:rFonts w:hint="eastAsia" w:ascii="楷体_GB2312" w:hAnsi="楷体_GB2312" w:eastAsia="楷体_GB2312" w:cs="楷体_GB2312"/>
          <w:b/>
          <w:bCs/>
          <w:color w:val="auto"/>
          <w:sz w:val="32"/>
          <w:szCs w:val="32"/>
          <w:highlight w:val="none"/>
        </w:rPr>
        <w:t xml:space="preserve">  （二）水环境保护措施。</w:t>
      </w:r>
      <w:r>
        <w:rPr>
          <w:rFonts w:hint="default" w:ascii="Times New Roman" w:hAnsi="Times New Roman" w:eastAsia="仿宋_GB2312" w:cs="Times New Roman"/>
          <w:b/>
          <w:bCs/>
          <w:color w:val="auto"/>
          <w:sz w:val="32"/>
          <w:szCs w:val="32"/>
          <w:highlight w:val="none"/>
        </w:rPr>
        <w:t>施工期，</w:t>
      </w:r>
      <w:r>
        <w:rPr>
          <w:rFonts w:hint="eastAsia" w:ascii="Times New Roman" w:hAnsi="Times New Roman" w:eastAsia="仿宋_GB2312" w:cs="Times New Roman"/>
          <w:color w:val="auto"/>
          <w:sz w:val="32"/>
          <w:szCs w:val="32"/>
          <w:highlight w:val="none"/>
          <w:lang w:val="en-US" w:eastAsia="zh-CN"/>
        </w:rPr>
        <w:t>施工</w:t>
      </w:r>
      <w:r>
        <w:rPr>
          <w:rFonts w:hint="default" w:ascii="Times New Roman" w:hAnsi="Times New Roman" w:eastAsia="仿宋_GB2312" w:cs="Times New Roman"/>
          <w:color w:val="auto"/>
          <w:sz w:val="32"/>
          <w:szCs w:val="32"/>
          <w:highlight w:val="none"/>
        </w:rPr>
        <w:t>废水经沉淀后回用于制砂浆和洒水降尘</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生活污水经现有污水处理站处理后，</w:t>
      </w:r>
      <w:r>
        <w:rPr>
          <w:rFonts w:hint="eastAsia" w:ascii="Times New Roman" w:hAnsi="Times New Roman" w:eastAsia="仿宋_GB2312" w:cs="Times New Roman"/>
          <w:color w:val="auto"/>
          <w:sz w:val="32"/>
          <w:szCs w:val="32"/>
          <w:highlight w:val="none"/>
          <w:lang w:val="en-US" w:eastAsia="zh-CN"/>
        </w:rPr>
        <w:t>回用于</w:t>
      </w:r>
      <w:r>
        <w:rPr>
          <w:rFonts w:hint="default" w:ascii="Times New Roman" w:hAnsi="Times New Roman" w:eastAsia="仿宋_GB2312" w:cs="Times New Roman"/>
          <w:color w:val="auto"/>
          <w:sz w:val="32"/>
          <w:szCs w:val="32"/>
          <w:highlight w:val="none"/>
        </w:rPr>
        <w:t>脱硫系统。</w:t>
      </w:r>
      <w:r>
        <w:rPr>
          <w:rFonts w:hint="default" w:ascii="Times New Roman" w:hAnsi="Times New Roman" w:eastAsia="仿宋_GB2312" w:cs="Times New Roman"/>
          <w:b/>
          <w:bCs/>
          <w:color w:val="auto"/>
          <w:sz w:val="32"/>
          <w:szCs w:val="32"/>
          <w:highlight w:val="none"/>
        </w:rPr>
        <w:t>运营期，</w:t>
      </w:r>
      <w:r>
        <w:rPr>
          <w:rFonts w:hint="default" w:ascii="Times New Roman" w:hAnsi="Times New Roman" w:eastAsia="仿宋_GB2312" w:cs="Times New Roman"/>
          <w:color w:val="auto"/>
          <w:sz w:val="32"/>
          <w:szCs w:val="32"/>
          <w:highlight w:val="none"/>
        </w:rPr>
        <w:t>全厂采用雨污分流排水系统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化学水处理系统产生的排污水和循环冷却排污水经新建的循环水处理系统</w:t>
      </w:r>
      <w:r>
        <w:rPr>
          <w:rFonts w:hint="eastAsia" w:ascii="Times New Roman" w:hAnsi="Times New Roman" w:eastAsia="仿宋_GB2312" w:cs="Times New Roman"/>
          <w:color w:val="auto"/>
          <w:sz w:val="32"/>
          <w:szCs w:val="32"/>
          <w:highlight w:val="none"/>
          <w:lang w:val="en-US" w:eastAsia="zh-CN"/>
        </w:rPr>
        <w:t>处理</w:t>
      </w:r>
      <w:r>
        <w:rPr>
          <w:rFonts w:hint="default" w:ascii="Times New Roman" w:hAnsi="Times New Roman" w:eastAsia="仿宋_GB2312" w:cs="Times New Roman"/>
          <w:color w:val="auto"/>
          <w:sz w:val="32"/>
          <w:szCs w:val="32"/>
          <w:highlight w:val="none"/>
        </w:rPr>
        <w:t>后，回用于循环冷却水系统、化学水处理系统或热网补水等；输煤冲洗系统废水经含煤废水处理站处理后回用于输煤系统；脱硫废水经一体化处理设施处理符合《污水综合排放标准》（GB8978</w:t>
      </w:r>
      <w:r>
        <w:rPr>
          <w:rStyle w:val="8"/>
          <w:rFonts w:hint="eastAsia" w:ascii="Times New Roman" w:hAnsi="Times New Roman" w:cs="Times New Roman"/>
          <w:bCs/>
          <w:sz w:val="32"/>
          <w:szCs w:val="32"/>
          <w:lang w:eastAsia="zh-CN"/>
        </w:rPr>
        <w:t>—</w:t>
      </w:r>
      <w:r>
        <w:rPr>
          <w:rFonts w:hint="default" w:ascii="Times New Roman" w:hAnsi="Times New Roman" w:eastAsia="仿宋_GB2312" w:cs="Times New Roman"/>
          <w:color w:val="auto"/>
          <w:sz w:val="32"/>
          <w:szCs w:val="32"/>
          <w:highlight w:val="none"/>
        </w:rPr>
        <w:t>1996）</w:t>
      </w:r>
      <w:r>
        <w:rPr>
          <w:rFonts w:hint="eastAsia"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lang w:val="en-US" w:eastAsia="zh-CN"/>
        </w:rPr>
        <w:t>后喷入烟道蒸发</w:t>
      </w:r>
      <w:r>
        <w:rPr>
          <w:rFonts w:hint="eastAsia" w:ascii="Times New Roman" w:hAnsi="Times New Roman" w:eastAsia="仿宋_GB2312" w:cs="Times New Roman"/>
          <w:color w:val="auto"/>
          <w:sz w:val="32"/>
          <w:szCs w:val="32"/>
          <w:highlight w:val="none"/>
          <w:lang w:val="en-US" w:eastAsia="zh-CN"/>
        </w:rPr>
        <w:t>，不外排</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锅炉酸洗废水和厂房杂用水经工业废水处理站处理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生活污水经生活污水</w:t>
      </w:r>
      <w:r>
        <w:rPr>
          <w:rFonts w:hint="eastAsia" w:ascii="Times New Roman" w:hAnsi="Times New Roman" w:eastAsia="仿宋_GB2312" w:cs="Times New Roman"/>
          <w:color w:val="auto"/>
          <w:sz w:val="32"/>
          <w:szCs w:val="32"/>
          <w:highlight w:val="none"/>
          <w:lang w:val="en-US" w:eastAsia="zh-CN"/>
        </w:rPr>
        <w:t>处理装置</w:t>
      </w:r>
      <w:r>
        <w:rPr>
          <w:rFonts w:hint="default" w:ascii="Times New Roman" w:hAnsi="Times New Roman" w:eastAsia="仿宋_GB2312" w:cs="Times New Roman"/>
          <w:color w:val="auto"/>
          <w:sz w:val="32"/>
          <w:szCs w:val="32"/>
          <w:highlight w:val="none"/>
        </w:rPr>
        <w:t>处理</w:t>
      </w:r>
      <w:r>
        <w:rPr>
          <w:rFonts w:hint="eastAsia" w:ascii="Times New Roman" w:hAnsi="Times New Roman" w:eastAsia="仿宋_GB2312" w:cs="Times New Roman"/>
          <w:color w:val="auto"/>
          <w:sz w:val="32"/>
          <w:szCs w:val="32"/>
          <w:highlight w:val="none"/>
          <w:lang w:val="en-US" w:eastAsia="zh-CN"/>
        </w:rPr>
        <w:t>后，回用于</w:t>
      </w:r>
      <w:r>
        <w:rPr>
          <w:rFonts w:hint="default" w:ascii="Times New Roman" w:hAnsi="Times New Roman" w:eastAsia="仿宋_GB2312" w:cs="Times New Roman"/>
          <w:color w:val="auto"/>
          <w:sz w:val="32"/>
          <w:szCs w:val="32"/>
          <w:highlight w:val="none"/>
        </w:rPr>
        <w:t>脱硫系统。</w:t>
      </w:r>
    </w:p>
    <w:p>
      <w:pPr>
        <w:pStyle w:val="4"/>
        <w:keepNext w:val="0"/>
        <w:keepLines w:val="0"/>
        <w:pageBreakBefore w:val="0"/>
        <w:kinsoku/>
        <w:wordWrap/>
        <w:overflowPunct/>
        <w:topLinePunct w:val="0"/>
        <w:autoSpaceDN w:val="0"/>
        <w:bidi w:val="0"/>
        <w:spacing w:before="0" w:beforeLines="0" w:beforeAutospacing="0" w:after="0" w:afterLines="0" w:afterAutospacing="0" w:line="560" w:lineRule="exact"/>
        <w:ind w:firstLine="640" w:firstLineChars="200"/>
        <w:jc w:val="both"/>
        <w:textAlignment w:val="auto"/>
        <w:rPr>
          <w:rFonts w:eastAsia="仿宋_GB2312"/>
          <w:sz w:val="32"/>
          <w:szCs w:val="32"/>
        </w:rPr>
      </w:pPr>
      <w:r>
        <w:rPr>
          <w:rFonts w:hint="default" w:ascii="Times New Roman" w:hAnsi="Times New Roman" w:eastAsia="仿宋_GB2312" w:cs="Times New Roman"/>
          <w:color w:val="auto"/>
          <w:sz w:val="32"/>
          <w:szCs w:val="32"/>
          <w:highlight w:val="none"/>
        </w:rPr>
        <w:t>厂区实行分区防渗。对危险废物贮存库、脱硫废水处理设施、机组事故</w:t>
      </w:r>
      <w:r>
        <w:rPr>
          <w:rFonts w:hint="eastAsia" w:eastAsia="仿宋_GB2312"/>
          <w:color w:val="auto"/>
          <w:sz w:val="32"/>
          <w:szCs w:val="32"/>
          <w:highlight w:val="none"/>
        </w:rPr>
        <w:t>油池</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变压器事故油池</w:t>
      </w:r>
      <w:r>
        <w:rPr>
          <w:rFonts w:hint="eastAsia" w:eastAsia="仿宋_GB2312"/>
          <w:color w:val="auto"/>
          <w:sz w:val="32"/>
          <w:szCs w:val="32"/>
          <w:highlight w:val="none"/>
        </w:rPr>
        <w:t>实施重点防渗</w:t>
      </w:r>
      <w:r>
        <w:rPr>
          <w:rFonts w:eastAsia="仿宋_GB2312"/>
          <w:color w:val="auto"/>
          <w:sz w:val="32"/>
          <w:szCs w:val="32"/>
          <w:highlight w:val="none"/>
        </w:rPr>
        <w:t>，其</w:t>
      </w:r>
      <w:r>
        <w:rPr>
          <w:rFonts w:eastAsia="仿宋_GB2312"/>
          <w:sz w:val="32"/>
          <w:szCs w:val="32"/>
        </w:rPr>
        <w:t>中危险废物贮存</w:t>
      </w:r>
      <w:r>
        <w:rPr>
          <w:rFonts w:hint="eastAsia" w:eastAsia="仿宋_GB2312"/>
          <w:sz w:val="32"/>
          <w:szCs w:val="32"/>
        </w:rPr>
        <w:t>库</w:t>
      </w:r>
      <w:r>
        <w:rPr>
          <w:rFonts w:hint="eastAsia" w:eastAsia="仿宋_GB2312"/>
          <w:sz w:val="32"/>
          <w:szCs w:val="32"/>
          <w:lang w:val="en-US" w:eastAsia="zh-CN"/>
        </w:rPr>
        <w:t>还</w:t>
      </w:r>
      <w:r>
        <w:rPr>
          <w:rFonts w:eastAsia="仿宋_GB2312"/>
          <w:sz w:val="32"/>
          <w:szCs w:val="32"/>
        </w:rPr>
        <w:t>应</w:t>
      </w:r>
      <w:r>
        <w:rPr>
          <w:rFonts w:hint="eastAsia" w:eastAsia="仿宋_GB2312"/>
          <w:sz w:val="32"/>
          <w:szCs w:val="32"/>
        </w:rPr>
        <w:t>符合</w:t>
      </w:r>
      <w:r>
        <w:rPr>
          <w:rFonts w:eastAsia="仿宋_GB2312"/>
          <w:sz w:val="32"/>
          <w:szCs w:val="32"/>
        </w:rPr>
        <w:t>《危险废物贮存污染控制标准》（GB18597</w:t>
      </w:r>
      <w:r>
        <w:rPr>
          <w:rStyle w:val="8"/>
          <w:rFonts w:hint="eastAsia" w:ascii="Times New Roman" w:hAnsi="Times New Roman" w:cs="Times New Roman"/>
          <w:bCs/>
          <w:sz w:val="32"/>
          <w:szCs w:val="32"/>
          <w:lang w:eastAsia="zh-CN"/>
        </w:rPr>
        <w:t>—</w:t>
      </w:r>
      <w:r>
        <w:rPr>
          <w:rFonts w:eastAsia="仿宋_GB2312"/>
          <w:sz w:val="32"/>
          <w:szCs w:val="32"/>
        </w:rPr>
        <w:t>2023）要求</w:t>
      </w:r>
      <w:r>
        <w:rPr>
          <w:rFonts w:eastAsia="仿宋_GB2312"/>
          <w:sz w:val="32"/>
          <w:szCs w:val="32"/>
          <w:highlight w:val="none"/>
        </w:rPr>
        <w:t>。</w:t>
      </w:r>
      <w:r>
        <w:rPr>
          <w:rFonts w:hint="eastAsia" w:eastAsia="仿宋_GB2312"/>
          <w:sz w:val="32"/>
          <w:szCs w:val="32"/>
        </w:rPr>
        <w:t>对</w:t>
      </w:r>
      <w:r>
        <w:rPr>
          <w:rFonts w:eastAsia="仿宋_GB2312"/>
          <w:sz w:val="32"/>
          <w:szCs w:val="32"/>
        </w:rPr>
        <w:t>主厂房</w:t>
      </w:r>
      <w:r>
        <w:rPr>
          <w:rFonts w:hint="eastAsia" w:eastAsia="仿宋_GB2312"/>
          <w:sz w:val="32"/>
          <w:szCs w:val="32"/>
          <w:lang w:eastAsia="zh-CN"/>
        </w:rPr>
        <w:t>、</w:t>
      </w:r>
      <w:r>
        <w:rPr>
          <w:rFonts w:eastAsia="仿宋_GB2312"/>
          <w:sz w:val="32"/>
          <w:szCs w:val="32"/>
        </w:rPr>
        <w:t>化学水处理间等所在区域</w:t>
      </w:r>
      <w:r>
        <w:rPr>
          <w:rFonts w:hint="eastAsia" w:eastAsia="仿宋_GB2312"/>
          <w:sz w:val="32"/>
          <w:szCs w:val="32"/>
        </w:rPr>
        <w:t>实施</w:t>
      </w:r>
      <w:r>
        <w:rPr>
          <w:rFonts w:eastAsia="仿宋_GB2312"/>
          <w:sz w:val="32"/>
          <w:szCs w:val="32"/>
        </w:rPr>
        <w:t>一般防渗</w:t>
      </w:r>
      <w:r>
        <w:rPr>
          <w:rFonts w:hint="eastAsia" w:eastAsia="仿宋_GB2312"/>
          <w:sz w:val="32"/>
          <w:szCs w:val="32"/>
          <w:highlight w:val="none"/>
        </w:rPr>
        <w:t>。</w:t>
      </w:r>
      <w:r>
        <w:rPr>
          <w:rFonts w:hint="eastAsia" w:eastAsia="仿宋_GB2312"/>
          <w:sz w:val="32"/>
          <w:szCs w:val="32"/>
        </w:rPr>
        <w:t>事故灰场防渗</w:t>
      </w:r>
      <w:r>
        <w:rPr>
          <w:rFonts w:hint="eastAsia" w:eastAsia="仿宋_GB2312"/>
          <w:sz w:val="32"/>
          <w:szCs w:val="32"/>
          <w:lang w:val="en-US" w:eastAsia="zh-CN"/>
        </w:rPr>
        <w:t>应符合</w:t>
      </w:r>
      <w:r>
        <w:rPr>
          <w:rFonts w:hint="eastAsia" w:eastAsia="仿宋_GB2312"/>
          <w:sz w:val="32"/>
          <w:szCs w:val="32"/>
        </w:rPr>
        <w:t>《一般工业固体废物贮存和填埋污染控制标准》（GB18599</w:t>
      </w:r>
      <w:r>
        <w:rPr>
          <w:rStyle w:val="8"/>
          <w:rFonts w:hint="eastAsia" w:ascii="Times New Roman" w:hAnsi="Times New Roman" w:cs="Times New Roman"/>
          <w:bCs/>
          <w:sz w:val="32"/>
          <w:szCs w:val="32"/>
          <w:lang w:eastAsia="zh-CN"/>
        </w:rPr>
        <w:t>—</w:t>
      </w:r>
      <w:r>
        <w:rPr>
          <w:rFonts w:hint="eastAsia" w:eastAsia="仿宋_GB2312"/>
          <w:sz w:val="32"/>
          <w:szCs w:val="32"/>
        </w:rPr>
        <w:t>2020）要求。</w:t>
      </w:r>
      <w:r>
        <w:rPr>
          <w:rFonts w:hint="eastAsia" w:eastAsia="仿宋_GB2312"/>
          <w:sz w:val="32"/>
          <w:szCs w:val="32"/>
          <w:highlight w:val="none"/>
          <w:lang w:val="en-US" w:eastAsia="zh-CN"/>
        </w:rPr>
        <w:t>在</w:t>
      </w:r>
      <w:r>
        <w:rPr>
          <w:rFonts w:hint="eastAsia" w:eastAsia="仿宋_GB2312"/>
          <w:sz w:val="32"/>
          <w:szCs w:val="32"/>
          <w:highlight w:val="none"/>
        </w:rPr>
        <w:t>厂区</w:t>
      </w:r>
      <w:r>
        <w:rPr>
          <w:rFonts w:hint="eastAsia" w:eastAsia="仿宋_GB2312"/>
          <w:sz w:val="32"/>
          <w:szCs w:val="32"/>
          <w:highlight w:val="none"/>
          <w:lang w:val="en-US" w:eastAsia="zh-CN"/>
        </w:rPr>
        <w:t>内</w:t>
      </w:r>
      <w:r>
        <w:rPr>
          <w:rFonts w:eastAsia="仿宋_GB2312"/>
          <w:sz w:val="32"/>
          <w:szCs w:val="32"/>
          <w:highlight w:val="none"/>
        </w:rPr>
        <w:t>地下水流向下游方向设</w:t>
      </w:r>
      <w:r>
        <w:rPr>
          <w:rFonts w:hint="eastAsia" w:eastAsia="仿宋_GB2312"/>
          <w:sz w:val="32"/>
          <w:szCs w:val="32"/>
          <w:highlight w:val="none"/>
        </w:rPr>
        <w:t>1</w:t>
      </w:r>
      <w:r>
        <w:rPr>
          <w:rFonts w:eastAsia="仿宋_GB2312"/>
          <w:sz w:val="32"/>
          <w:szCs w:val="32"/>
          <w:highlight w:val="none"/>
        </w:rPr>
        <w:t>眼地下水监测井</w:t>
      </w:r>
      <w:r>
        <w:rPr>
          <w:rFonts w:hint="eastAsia" w:eastAsia="仿宋_GB2312"/>
          <w:sz w:val="32"/>
          <w:szCs w:val="32"/>
          <w:lang w:eastAsia="zh-CN"/>
        </w:rPr>
        <w:t>，</w:t>
      </w:r>
      <w:r>
        <w:rPr>
          <w:rFonts w:hint="eastAsia" w:eastAsia="仿宋_GB2312"/>
          <w:sz w:val="32"/>
          <w:szCs w:val="32"/>
        </w:rPr>
        <w:t>在事故灰场地下水流向上游、侧向、下游共设置3眼地下水监测井。</w:t>
      </w:r>
    </w:p>
    <w:p>
      <w:pPr>
        <w:pStyle w:val="11"/>
        <w:keepNext w:val="0"/>
        <w:keepLines w:val="0"/>
        <w:pageBreakBefore w:val="0"/>
        <w:kinsoku/>
        <w:wordWrap/>
        <w:overflowPunct/>
        <w:topLinePunct w:val="0"/>
        <w:bidi w:val="0"/>
        <w:spacing w:beforeLines="0" w:afterLines="0" w:line="560" w:lineRule="exact"/>
        <w:ind w:firstLine="643"/>
        <w:jc w:val="both"/>
        <w:textAlignment w:val="auto"/>
        <w:rPr>
          <w:rStyle w:val="8"/>
          <w:rFonts w:hint="default" w:ascii="Times New Roman" w:hAnsi="Times New Roman" w:eastAsia="仿宋_GB2312" w:cs="Times New Roman"/>
          <w:bCs/>
          <w:sz w:val="32"/>
          <w:szCs w:val="32"/>
        </w:rPr>
      </w:pPr>
      <w:r>
        <w:rPr>
          <w:rFonts w:eastAsia="楷体_GB2312" w:cs="Times New Roman"/>
          <w:b/>
          <w:bCs/>
          <w:kern w:val="0"/>
          <w:szCs w:val="32"/>
        </w:rPr>
        <w:t>（三）声环境</w:t>
      </w:r>
      <w:r>
        <w:rPr>
          <w:rFonts w:hint="default" w:ascii="Times New Roman" w:hAnsi="Times New Roman" w:eastAsia="楷体_GB2312" w:cs="Times New Roman"/>
          <w:b/>
          <w:bCs/>
          <w:kern w:val="0"/>
          <w:szCs w:val="32"/>
          <w:lang w:val="en-US" w:eastAsia="zh-CN"/>
        </w:rPr>
        <w:t>及振动环境</w:t>
      </w:r>
      <w:r>
        <w:rPr>
          <w:rFonts w:eastAsia="楷体_GB2312" w:cs="Times New Roman"/>
          <w:b/>
          <w:bCs/>
          <w:kern w:val="0"/>
          <w:szCs w:val="32"/>
        </w:rPr>
        <w:t>保护措施。</w:t>
      </w:r>
      <w:r>
        <w:rPr>
          <w:rFonts w:hint="default" w:ascii="Times New Roman" w:hAnsi="Times New Roman" w:cs="Times New Roman"/>
          <w:b/>
          <w:bCs/>
          <w:kern w:val="0"/>
          <w:szCs w:val="32"/>
        </w:rPr>
        <w:t>施工期，</w:t>
      </w:r>
      <w:r>
        <w:rPr>
          <w:rFonts w:hint="default" w:ascii="Times New Roman" w:hAnsi="Times New Roman" w:cs="Times New Roman"/>
          <w:szCs w:val="32"/>
        </w:rPr>
        <w:t>选用低噪声设备，合理安排施工时间，运输车辆限速、禁鸣，场界噪声应符合《建筑施工场界环境噪声排放标准》（GB12523</w:t>
      </w:r>
      <w:r>
        <w:rPr>
          <w:rStyle w:val="8"/>
          <w:rFonts w:hint="eastAsia" w:ascii="Times New Roman" w:hAnsi="Times New Roman" w:cs="Times New Roman"/>
          <w:bCs/>
          <w:sz w:val="32"/>
          <w:szCs w:val="32"/>
          <w:lang w:eastAsia="zh-CN"/>
        </w:rPr>
        <w:t>—</w:t>
      </w:r>
      <w:r>
        <w:rPr>
          <w:rFonts w:hint="default" w:ascii="Times New Roman" w:hAnsi="Times New Roman" w:cs="Times New Roman"/>
          <w:szCs w:val="32"/>
        </w:rPr>
        <w:t>2011）要求。</w:t>
      </w:r>
      <w:r>
        <w:rPr>
          <w:rFonts w:hint="default" w:ascii="Times New Roman" w:hAnsi="Times New Roman" w:cs="Times New Roman"/>
          <w:b/>
          <w:bCs/>
          <w:kern w:val="0"/>
          <w:szCs w:val="32"/>
        </w:rPr>
        <w:t>运营期，</w:t>
      </w:r>
      <w:r>
        <w:rPr>
          <w:rFonts w:hint="default" w:ascii="Times New Roman" w:hAnsi="Times New Roman" w:cs="Times New Roman"/>
          <w:szCs w:val="32"/>
        </w:rPr>
        <w:t>加强对设备基础的减振防振处理，锅炉排汽口安装消声器，引风机设置管道外壳阻尼</w:t>
      </w:r>
      <w:r>
        <w:rPr>
          <w:rFonts w:hint="default" w:ascii="Times New Roman" w:hAnsi="Times New Roman" w:cs="Times New Roman"/>
          <w:szCs w:val="32"/>
          <w:lang w:val="en-US" w:eastAsia="zh-CN"/>
        </w:rPr>
        <w:t>并安装</w:t>
      </w:r>
      <w:r>
        <w:rPr>
          <w:rFonts w:hint="default" w:ascii="Times New Roman" w:hAnsi="Times New Roman" w:cs="Times New Roman"/>
          <w:szCs w:val="32"/>
        </w:rPr>
        <w:t>消声器，设置独立的空压机房，冷却塔安装导流消声片、消声垫</w:t>
      </w:r>
      <w:r>
        <w:rPr>
          <w:rStyle w:val="8"/>
          <w:rFonts w:hint="default" w:ascii="Times New Roman" w:hAnsi="Times New Roman" w:eastAsia="仿宋_GB2312" w:cs="Times New Roman"/>
          <w:bCs/>
          <w:sz w:val="32"/>
          <w:szCs w:val="32"/>
        </w:rPr>
        <w:t>，并在冷却塔靠近南厂界一侧设置声屏障</w:t>
      </w:r>
      <w:r>
        <w:rPr>
          <w:rStyle w:val="8"/>
          <w:rFonts w:hint="default" w:ascii="Times New Roman" w:hAnsi="Times New Roman" w:eastAsia="仿宋_GB2312" w:cs="Times New Roman"/>
          <w:bCs/>
          <w:sz w:val="32"/>
          <w:szCs w:val="32"/>
          <w:lang w:eastAsia="zh-CN"/>
        </w:rPr>
        <w:t>，</w:t>
      </w:r>
      <w:r>
        <w:rPr>
          <w:rStyle w:val="8"/>
          <w:rFonts w:hint="default" w:ascii="Times New Roman" w:hAnsi="Times New Roman" w:eastAsia="仿宋_GB2312" w:cs="Times New Roman"/>
          <w:bCs/>
          <w:sz w:val="32"/>
          <w:szCs w:val="32"/>
        </w:rPr>
        <w:t>厂界噪声应符合《工业企业厂界环境噪声排放标准》（GB12348</w:t>
      </w:r>
      <w:r>
        <w:rPr>
          <w:rStyle w:val="8"/>
          <w:rFonts w:hint="eastAsia" w:ascii="Times New Roman" w:hAnsi="Times New Roman" w:cs="Times New Roman"/>
          <w:bCs/>
          <w:sz w:val="32"/>
          <w:szCs w:val="32"/>
          <w:lang w:eastAsia="zh-CN"/>
        </w:rPr>
        <w:t>—</w:t>
      </w:r>
      <w:r>
        <w:rPr>
          <w:rStyle w:val="8"/>
          <w:rFonts w:hint="default" w:ascii="Times New Roman" w:hAnsi="Times New Roman" w:eastAsia="仿宋_GB2312" w:cs="Times New Roman"/>
          <w:bCs/>
          <w:sz w:val="32"/>
          <w:szCs w:val="32"/>
        </w:rPr>
        <w:t>2008）中3类</w:t>
      </w:r>
      <w:r>
        <w:rPr>
          <w:rFonts w:hint="default" w:ascii="Times New Roman" w:hAnsi="Times New Roman" w:cs="Times New Roman"/>
          <w:szCs w:val="32"/>
        </w:rPr>
        <w:t>区标</w:t>
      </w:r>
      <w:r>
        <w:rPr>
          <w:rStyle w:val="8"/>
          <w:rFonts w:hint="default" w:ascii="Times New Roman" w:hAnsi="Times New Roman" w:eastAsia="仿宋_GB2312" w:cs="Times New Roman"/>
          <w:bCs/>
          <w:sz w:val="32"/>
          <w:szCs w:val="32"/>
        </w:rPr>
        <w:t>准要求。</w:t>
      </w:r>
    </w:p>
    <w:p>
      <w:pPr>
        <w:pStyle w:val="11"/>
        <w:keepNext w:val="0"/>
        <w:keepLines w:val="0"/>
        <w:pageBreakBefore w:val="0"/>
        <w:kinsoku/>
        <w:wordWrap/>
        <w:overflowPunct/>
        <w:topLinePunct w:val="0"/>
        <w:bidi w:val="0"/>
        <w:spacing w:beforeLines="0" w:afterLines="0" w:line="560" w:lineRule="exact"/>
        <w:ind w:firstLine="643"/>
        <w:jc w:val="both"/>
        <w:textAlignment w:val="auto"/>
        <w:rPr>
          <w:rStyle w:val="8"/>
          <w:rFonts w:hint="default" w:ascii="Times New Roman" w:hAnsi="Times New Roman" w:eastAsia="仿宋_GB2312" w:cs="Times New Roman"/>
          <w:bCs/>
          <w:sz w:val="32"/>
          <w:szCs w:val="32"/>
        </w:rPr>
      </w:pPr>
      <w:r>
        <w:rPr>
          <w:rStyle w:val="8"/>
          <w:rFonts w:hint="default" w:ascii="Times New Roman" w:hAnsi="Times New Roman" w:eastAsia="仿宋_GB2312" w:cs="Times New Roman"/>
          <w:bCs/>
          <w:sz w:val="32"/>
          <w:szCs w:val="32"/>
        </w:rPr>
        <w:t>加强铁路专用线的管理和车辆保养</w:t>
      </w:r>
      <w:r>
        <w:rPr>
          <w:rStyle w:val="8"/>
          <w:rFonts w:hint="default" w:ascii="Times New Roman" w:hAnsi="Times New Roman" w:eastAsia="仿宋_GB2312" w:cs="Times New Roman"/>
          <w:bCs/>
          <w:sz w:val="32"/>
          <w:szCs w:val="32"/>
          <w:highlight w:val="none"/>
        </w:rPr>
        <w:t>，定期进行轨道打磨和旋轮等</w:t>
      </w:r>
      <w:r>
        <w:rPr>
          <w:rStyle w:val="8"/>
          <w:rFonts w:hint="default" w:ascii="Times New Roman" w:hAnsi="Times New Roman" w:eastAsia="仿宋_GB2312" w:cs="Times New Roman"/>
          <w:bCs/>
          <w:sz w:val="32"/>
          <w:szCs w:val="32"/>
          <w:highlight w:val="none"/>
          <w:lang w:val="en-US" w:eastAsia="zh-CN"/>
        </w:rPr>
        <w:t>工作</w:t>
      </w:r>
      <w:r>
        <w:rPr>
          <w:rStyle w:val="8"/>
          <w:rFonts w:hint="default" w:ascii="Times New Roman" w:hAnsi="Times New Roman" w:eastAsia="仿宋_GB2312" w:cs="Times New Roman"/>
          <w:bCs/>
          <w:sz w:val="32"/>
          <w:szCs w:val="32"/>
          <w:highlight w:val="none"/>
        </w:rPr>
        <w:t>。</w:t>
      </w:r>
      <w:r>
        <w:rPr>
          <w:rStyle w:val="8"/>
          <w:rFonts w:hint="eastAsia" w:ascii="仿宋_GB2312" w:hAnsi="仿宋_GB2312" w:eastAsia="仿宋_GB2312" w:cs="仿宋_GB2312"/>
          <w:bCs/>
          <w:sz w:val="32"/>
          <w:szCs w:val="32"/>
        </w:rPr>
        <w:t>铁路专用线边界</w:t>
      </w:r>
      <w:r>
        <w:rPr>
          <w:rStyle w:val="8"/>
          <w:rFonts w:hint="eastAsia" w:ascii="仿宋_GB2312" w:hAnsi="仿宋_GB2312" w:eastAsia="仿宋_GB2312" w:cs="仿宋_GB2312"/>
          <w:b w:val="0"/>
          <w:bCs/>
          <w:sz w:val="32"/>
          <w:szCs w:val="32"/>
        </w:rPr>
        <w:t>噪声</w:t>
      </w:r>
      <w:r>
        <w:rPr>
          <w:rStyle w:val="8"/>
          <w:rFonts w:hint="eastAsia" w:ascii="仿宋_GB2312" w:hAnsi="仿宋_GB2312" w:eastAsia="仿宋_GB2312" w:cs="仿宋_GB2312"/>
          <w:bCs/>
          <w:sz w:val="32"/>
          <w:szCs w:val="32"/>
          <w:lang w:val="en-US" w:eastAsia="zh-CN"/>
        </w:rPr>
        <w:t>应符合</w:t>
      </w:r>
      <w:r>
        <w:rPr>
          <w:rStyle w:val="8"/>
          <w:rFonts w:hint="default" w:ascii="Times New Roman" w:hAnsi="Times New Roman" w:eastAsia="仿宋_GB2312" w:cs="Times New Roman"/>
          <w:bCs/>
          <w:sz w:val="32"/>
          <w:szCs w:val="32"/>
        </w:rPr>
        <w:t>《铁路边界噪声限值及其测量方法》（GB12525</w:t>
      </w:r>
      <w:r>
        <w:rPr>
          <w:rStyle w:val="8"/>
          <w:rFonts w:hint="eastAsia" w:ascii="Times New Roman" w:hAnsi="Times New Roman" w:cs="Times New Roman"/>
          <w:bCs/>
          <w:sz w:val="32"/>
          <w:szCs w:val="32"/>
          <w:lang w:eastAsia="zh-CN"/>
        </w:rPr>
        <w:t>—</w:t>
      </w:r>
      <w:r>
        <w:rPr>
          <w:rStyle w:val="8"/>
          <w:rFonts w:hint="default" w:ascii="Times New Roman" w:hAnsi="Times New Roman" w:eastAsia="仿宋_GB2312" w:cs="Times New Roman"/>
          <w:bCs/>
          <w:sz w:val="32"/>
          <w:szCs w:val="32"/>
        </w:rPr>
        <w:t>90）及</w:t>
      </w:r>
      <w:r>
        <w:rPr>
          <w:rStyle w:val="8"/>
          <w:rFonts w:hint="default" w:ascii="Times New Roman" w:hAnsi="Times New Roman" w:eastAsia="仿宋_GB2312" w:cs="Times New Roman"/>
          <w:bCs/>
          <w:sz w:val="32"/>
          <w:szCs w:val="32"/>
          <w:highlight w:val="none"/>
        </w:rPr>
        <w:t>其修改方案</w:t>
      </w:r>
      <w:r>
        <w:rPr>
          <w:rStyle w:val="8"/>
          <w:rFonts w:hint="default" w:ascii="Times New Roman" w:hAnsi="Times New Roman" w:eastAsia="仿宋_GB2312" w:cs="Times New Roman"/>
          <w:bCs/>
          <w:sz w:val="32"/>
          <w:szCs w:val="32"/>
        </w:rPr>
        <w:t>要求</w:t>
      </w:r>
      <w:r>
        <w:rPr>
          <w:rStyle w:val="8"/>
          <w:rFonts w:hint="default" w:ascii="Times New Roman" w:hAnsi="Times New Roman" w:eastAsia="仿宋_GB2312" w:cs="Times New Roman"/>
          <w:bCs/>
          <w:sz w:val="32"/>
          <w:szCs w:val="32"/>
          <w:lang w:eastAsia="zh-CN"/>
        </w:rPr>
        <w:t>，</w:t>
      </w:r>
      <w:r>
        <w:rPr>
          <w:rStyle w:val="8"/>
          <w:rFonts w:hint="default" w:ascii="Times New Roman" w:hAnsi="Times New Roman" w:eastAsia="仿宋_GB2312" w:cs="Times New Roman"/>
          <w:bCs/>
          <w:sz w:val="32"/>
          <w:szCs w:val="32"/>
        </w:rPr>
        <w:t>沿线敏感</w:t>
      </w:r>
      <w:r>
        <w:rPr>
          <w:rStyle w:val="8"/>
          <w:rFonts w:hint="default" w:ascii="Times New Roman" w:hAnsi="Times New Roman" w:eastAsia="仿宋_GB2312" w:cs="Times New Roman"/>
          <w:bCs/>
          <w:sz w:val="32"/>
          <w:szCs w:val="32"/>
          <w:lang w:val="en-US" w:eastAsia="zh-CN"/>
        </w:rPr>
        <w:t>目标</w:t>
      </w:r>
      <w:r>
        <w:rPr>
          <w:rStyle w:val="8"/>
          <w:rFonts w:hint="default" w:ascii="Times New Roman" w:hAnsi="Times New Roman" w:eastAsia="仿宋_GB2312" w:cs="Times New Roman"/>
          <w:bCs/>
          <w:sz w:val="32"/>
          <w:szCs w:val="32"/>
        </w:rPr>
        <w:t>昼夜间等效声级</w:t>
      </w:r>
      <w:r>
        <w:rPr>
          <w:rStyle w:val="8"/>
          <w:rFonts w:hint="default" w:ascii="Times New Roman" w:hAnsi="Times New Roman" w:eastAsia="仿宋_GB2312" w:cs="Times New Roman"/>
          <w:bCs/>
          <w:sz w:val="32"/>
          <w:szCs w:val="32"/>
          <w:lang w:val="en-US" w:eastAsia="zh-CN"/>
        </w:rPr>
        <w:t>应符合</w:t>
      </w:r>
      <w:r>
        <w:rPr>
          <w:rStyle w:val="8"/>
          <w:rFonts w:hint="default" w:ascii="Times New Roman" w:hAnsi="Times New Roman" w:eastAsia="仿宋_GB2312" w:cs="Times New Roman"/>
          <w:bCs/>
          <w:sz w:val="32"/>
          <w:szCs w:val="32"/>
        </w:rPr>
        <w:t>《声环境质量标准》（GB3096</w:t>
      </w:r>
      <w:r>
        <w:rPr>
          <w:rStyle w:val="8"/>
          <w:rFonts w:hint="eastAsia" w:ascii="Times New Roman" w:hAnsi="Times New Roman" w:cs="Times New Roman"/>
          <w:bCs/>
          <w:sz w:val="32"/>
          <w:szCs w:val="32"/>
          <w:lang w:eastAsia="zh-CN"/>
        </w:rPr>
        <w:t>—</w:t>
      </w:r>
      <w:r>
        <w:rPr>
          <w:rStyle w:val="8"/>
          <w:rFonts w:hint="default" w:ascii="Times New Roman" w:hAnsi="Times New Roman" w:eastAsia="仿宋_GB2312" w:cs="Times New Roman"/>
          <w:bCs/>
          <w:sz w:val="32"/>
          <w:szCs w:val="32"/>
        </w:rPr>
        <w:t>2008）中2类区标准要求。环境振动保护</w:t>
      </w:r>
      <w:r>
        <w:rPr>
          <w:rStyle w:val="8"/>
          <w:rFonts w:hint="default" w:ascii="Times New Roman" w:hAnsi="Times New Roman" w:eastAsia="仿宋_GB2312" w:cs="Times New Roman"/>
          <w:b w:val="0"/>
          <w:bCs/>
          <w:sz w:val="32"/>
          <w:szCs w:val="32"/>
        </w:rPr>
        <w:t>目标</w:t>
      </w:r>
      <w:r>
        <w:rPr>
          <w:rFonts w:hint="default" w:ascii="Times New Roman" w:hAnsi="Times New Roman" w:eastAsia="仿宋_GB2312" w:cs="Times New Roman"/>
          <w:b w:val="0"/>
          <w:bCs/>
          <w:color w:val="auto"/>
          <w:kern w:val="2"/>
          <w:sz w:val="32"/>
          <w:szCs w:val="32"/>
          <w:highlight w:val="none"/>
          <w:lang w:val="en-US" w:eastAsia="zh-CN" w:bidi="ar-SA"/>
        </w:rPr>
        <w:t>铅垂向Z振级</w:t>
      </w:r>
      <w:r>
        <w:rPr>
          <w:rStyle w:val="8"/>
          <w:rFonts w:hint="default" w:ascii="Times New Roman" w:hAnsi="Times New Roman" w:eastAsia="仿宋_GB2312" w:cs="Times New Roman"/>
          <w:bCs/>
          <w:sz w:val="32"/>
          <w:szCs w:val="32"/>
          <w:lang w:val="en-US" w:eastAsia="zh-CN"/>
        </w:rPr>
        <w:t>应符合</w:t>
      </w:r>
      <w:r>
        <w:rPr>
          <w:rStyle w:val="8"/>
          <w:rFonts w:hint="default" w:ascii="Times New Roman" w:hAnsi="Times New Roman" w:eastAsia="仿宋_GB2312" w:cs="Times New Roman"/>
          <w:bCs/>
          <w:sz w:val="32"/>
          <w:szCs w:val="32"/>
        </w:rPr>
        <w:t>《城市区域环境振动标准》（GB10070</w:t>
      </w:r>
      <w:r>
        <w:rPr>
          <w:rStyle w:val="8"/>
          <w:rFonts w:hint="eastAsia" w:ascii="Times New Roman" w:hAnsi="Times New Roman" w:cs="Times New Roman"/>
          <w:bCs/>
          <w:sz w:val="32"/>
          <w:szCs w:val="32"/>
          <w:lang w:eastAsia="zh-CN"/>
        </w:rPr>
        <w:t>—</w:t>
      </w:r>
      <w:r>
        <w:rPr>
          <w:rStyle w:val="8"/>
          <w:rFonts w:hint="default" w:ascii="Times New Roman" w:hAnsi="Times New Roman" w:eastAsia="仿宋_GB2312" w:cs="Times New Roman"/>
          <w:bCs/>
          <w:sz w:val="32"/>
          <w:szCs w:val="32"/>
        </w:rPr>
        <w:t>88）要求。</w:t>
      </w:r>
    </w:p>
    <w:p>
      <w:pPr>
        <w:pStyle w:val="12"/>
        <w:keepNext w:val="0"/>
        <w:keepLines w:val="0"/>
        <w:pageBreakBefore w:val="0"/>
        <w:kinsoku/>
        <w:wordWrap/>
        <w:overflowPunct/>
        <w:topLinePunct w:val="0"/>
        <w:bidi w:val="0"/>
        <w:spacing w:beforeLines="0" w:afterLines="0" w:line="560" w:lineRule="exact"/>
        <w:ind w:firstLine="643"/>
        <w:jc w:val="both"/>
        <w:textAlignment w:val="auto"/>
        <w:rPr>
          <w:rFonts w:eastAsia="仿宋_GB2312"/>
          <w:sz w:val="32"/>
          <w:szCs w:val="32"/>
        </w:rPr>
      </w:pPr>
      <w:r>
        <w:rPr>
          <w:rFonts w:eastAsia="楷体_GB2312"/>
          <w:b/>
          <w:bCs/>
          <w:kern w:val="0"/>
          <w:sz w:val="32"/>
          <w:szCs w:val="32"/>
        </w:rPr>
        <w:t>（四）固体废物污染防治措施。</w:t>
      </w:r>
      <w:r>
        <w:rPr>
          <w:rFonts w:eastAsia="仿宋_GB2312"/>
          <w:b/>
          <w:bCs/>
          <w:kern w:val="0"/>
          <w:sz w:val="32"/>
          <w:szCs w:val="32"/>
        </w:rPr>
        <w:t>施工期，</w:t>
      </w:r>
      <w:r>
        <w:rPr>
          <w:rFonts w:eastAsia="仿宋_GB2312"/>
          <w:sz w:val="32"/>
          <w:szCs w:val="32"/>
        </w:rPr>
        <w:t>建筑垃圾及时清运</w:t>
      </w:r>
      <w:r>
        <w:rPr>
          <w:rFonts w:hint="eastAsia" w:eastAsia="仿宋_GB2312"/>
          <w:sz w:val="32"/>
          <w:szCs w:val="32"/>
        </w:rPr>
        <w:t>至</w:t>
      </w:r>
      <w:r>
        <w:rPr>
          <w:rFonts w:eastAsia="仿宋_GB2312"/>
          <w:sz w:val="32"/>
          <w:szCs w:val="32"/>
        </w:rPr>
        <w:t>市政部门</w:t>
      </w:r>
      <w:r>
        <w:rPr>
          <w:rFonts w:hint="eastAsia" w:eastAsia="仿宋_GB2312"/>
          <w:sz w:val="32"/>
          <w:szCs w:val="32"/>
          <w:lang w:val="en-US" w:eastAsia="zh-CN"/>
        </w:rPr>
        <w:t>指定</w:t>
      </w:r>
      <w:r>
        <w:rPr>
          <w:rFonts w:eastAsia="仿宋_GB2312"/>
          <w:sz w:val="32"/>
          <w:szCs w:val="32"/>
        </w:rPr>
        <w:t>地点</w:t>
      </w:r>
      <w:r>
        <w:rPr>
          <w:rFonts w:hint="eastAsia" w:eastAsia="仿宋_GB2312"/>
          <w:sz w:val="32"/>
          <w:szCs w:val="32"/>
        </w:rPr>
        <w:t>处置</w:t>
      </w:r>
      <w:r>
        <w:rPr>
          <w:rFonts w:eastAsia="仿宋_GB2312"/>
          <w:sz w:val="32"/>
          <w:szCs w:val="32"/>
        </w:rPr>
        <w:t>，生活垃圾由市政部门统一处理。</w:t>
      </w:r>
      <w:r>
        <w:rPr>
          <w:rFonts w:eastAsia="仿宋_GB2312"/>
          <w:b/>
          <w:bCs/>
          <w:kern w:val="0"/>
          <w:sz w:val="32"/>
          <w:szCs w:val="32"/>
        </w:rPr>
        <w:t>运营期，</w:t>
      </w:r>
      <w:r>
        <w:rPr>
          <w:rFonts w:eastAsia="仿宋_GB2312"/>
          <w:sz w:val="32"/>
          <w:szCs w:val="32"/>
        </w:rPr>
        <w:t>灰渣及脱硫石膏</w:t>
      </w:r>
      <w:r>
        <w:rPr>
          <w:rStyle w:val="8"/>
          <w:rFonts w:ascii="Times New Roman" w:hAnsi="Times New Roman" w:eastAsia="仿宋_GB2312"/>
          <w:kern w:val="2"/>
          <w:sz w:val="32"/>
          <w:szCs w:val="32"/>
        </w:rPr>
        <w:t>外</w:t>
      </w:r>
      <w:r>
        <w:rPr>
          <w:rStyle w:val="8"/>
          <w:rFonts w:hint="eastAsia" w:ascii="Times New Roman" w:hAnsi="Times New Roman" w:eastAsia="仿宋_GB2312"/>
          <w:kern w:val="2"/>
          <w:sz w:val="32"/>
          <w:szCs w:val="32"/>
          <w:lang w:val="en-US" w:eastAsia="zh-CN"/>
        </w:rPr>
        <w:t>售</w:t>
      </w:r>
      <w:r>
        <w:rPr>
          <w:rStyle w:val="8"/>
          <w:rFonts w:ascii="Times New Roman" w:hAnsi="Times New Roman" w:eastAsia="仿宋_GB2312"/>
          <w:kern w:val="2"/>
          <w:sz w:val="32"/>
          <w:szCs w:val="32"/>
        </w:rPr>
        <w:t>综合利用；</w:t>
      </w:r>
      <w:r>
        <w:rPr>
          <w:rStyle w:val="8"/>
          <w:rFonts w:hint="eastAsia" w:ascii="Times New Roman" w:hAnsi="Times New Roman" w:eastAsia="仿宋_GB2312"/>
          <w:kern w:val="2"/>
          <w:sz w:val="32"/>
          <w:szCs w:val="32"/>
        </w:rPr>
        <w:t>灰渣利用不畅时，运至事故灰场</w:t>
      </w:r>
      <w:r>
        <w:rPr>
          <w:rStyle w:val="8"/>
          <w:rFonts w:hint="eastAsia" w:ascii="Times New Roman" w:hAnsi="Times New Roman" w:eastAsia="仿宋_GB2312"/>
          <w:kern w:val="2"/>
          <w:sz w:val="32"/>
          <w:szCs w:val="32"/>
          <w:lang w:eastAsia="zh-CN"/>
        </w:rPr>
        <w:t>，</w:t>
      </w:r>
      <w:r>
        <w:rPr>
          <w:rStyle w:val="8"/>
          <w:rFonts w:hint="eastAsia" w:ascii="Times New Roman" w:hAnsi="Times New Roman" w:eastAsia="仿宋_GB2312"/>
          <w:kern w:val="2"/>
          <w:sz w:val="32"/>
          <w:szCs w:val="32"/>
          <w:lang w:val="en-US" w:eastAsia="zh-CN"/>
        </w:rPr>
        <w:t>暂存时间不得超过半年</w:t>
      </w:r>
      <w:r>
        <w:rPr>
          <w:rStyle w:val="8"/>
          <w:rFonts w:hint="eastAsia" w:ascii="Times New Roman" w:hAnsi="Times New Roman" w:eastAsia="仿宋_GB2312"/>
          <w:kern w:val="2"/>
          <w:sz w:val="32"/>
          <w:szCs w:val="32"/>
        </w:rPr>
        <w:t>。</w:t>
      </w:r>
      <w:r>
        <w:rPr>
          <w:rFonts w:eastAsia="仿宋_GB2312"/>
          <w:sz w:val="32"/>
          <w:szCs w:val="32"/>
        </w:rPr>
        <w:t>除尘器废布袋、废</w:t>
      </w:r>
      <w:r>
        <w:rPr>
          <w:rFonts w:hint="eastAsia" w:eastAsia="仿宋_GB2312"/>
          <w:sz w:val="32"/>
          <w:szCs w:val="32"/>
        </w:rPr>
        <w:t>反</w:t>
      </w:r>
      <w:r>
        <w:rPr>
          <w:rFonts w:eastAsia="仿宋_GB2312"/>
          <w:sz w:val="32"/>
          <w:szCs w:val="32"/>
        </w:rPr>
        <w:t>渗透膜由厂家回收；</w:t>
      </w:r>
      <w:r>
        <w:rPr>
          <w:rFonts w:hint="eastAsia" w:eastAsia="仿宋_GB2312"/>
          <w:sz w:val="32"/>
          <w:szCs w:val="32"/>
          <w:highlight w:val="none"/>
        </w:rPr>
        <w:t>废矿物</w:t>
      </w:r>
      <w:r>
        <w:rPr>
          <w:rFonts w:hint="eastAsia" w:eastAsia="仿宋_GB2312"/>
          <w:color w:val="auto"/>
          <w:sz w:val="32"/>
          <w:szCs w:val="32"/>
          <w:highlight w:val="none"/>
        </w:rPr>
        <w:t>油、废铅蓄电池、废活性炭、实验室废液、废油桶</w:t>
      </w:r>
      <w:r>
        <w:rPr>
          <w:rFonts w:hint="eastAsia" w:eastAsia="仿宋_GB2312"/>
          <w:color w:val="auto"/>
          <w:sz w:val="32"/>
          <w:szCs w:val="32"/>
          <w:highlight w:val="none"/>
          <w:lang w:val="en-US" w:eastAsia="zh-CN"/>
        </w:rPr>
        <w:t>等危险废物</w:t>
      </w:r>
      <w:r>
        <w:rPr>
          <w:rFonts w:hint="eastAsia" w:eastAsia="仿宋_GB2312"/>
          <w:sz w:val="32"/>
          <w:szCs w:val="32"/>
          <w:highlight w:val="none"/>
        </w:rPr>
        <w:t>暂存危险废物贮存库</w:t>
      </w:r>
      <w:r>
        <w:rPr>
          <w:rFonts w:hint="eastAsia" w:eastAsia="仿宋_GB2312"/>
          <w:sz w:val="32"/>
          <w:szCs w:val="32"/>
          <w:highlight w:val="none"/>
          <w:lang w:eastAsia="zh-CN"/>
        </w:rPr>
        <w:t>，依法</w:t>
      </w:r>
      <w:r>
        <w:rPr>
          <w:rFonts w:eastAsia="仿宋_GB2312"/>
          <w:sz w:val="32"/>
          <w:szCs w:val="32"/>
          <w:highlight w:val="none"/>
        </w:rPr>
        <w:t>交由有资质单位处置</w:t>
      </w:r>
      <w:r>
        <w:rPr>
          <w:rFonts w:hint="eastAsia" w:eastAsia="仿宋_GB2312"/>
          <w:sz w:val="32"/>
          <w:szCs w:val="32"/>
          <w:highlight w:val="none"/>
          <w:lang w:eastAsia="zh-CN"/>
        </w:rPr>
        <w:t>；</w:t>
      </w:r>
      <w:r>
        <w:rPr>
          <w:rFonts w:hint="eastAsia" w:eastAsia="仿宋_GB2312"/>
          <w:sz w:val="32"/>
          <w:szCs w:val="32"/>
          <w:highlight w:val="none"/>
        </w:rPr>
        <w:t>废变压器油</w:t>
      </w:r>
      <w:r>
        <w:rPr>
          <w:rFonts w:hint="eastAsia" w:eastAsia="仿宋_GB2312"/>
          <w:sz w:val="32"/>
          <w:szCs w:val="32"/>
          <w:highlight w:val="none"/>
          <w:lang w:eastAsia="zh-CN"/>
        </w:rPr>
        <w:t>、</w:t>
      </w:r>
      <w:r>
        <w:rPr>
          <w:rFonts w:hint="eastAsia" w:eastAsia="仿宋_GB2312"/>
          <w:sz w:val="32"/>
          <w:szCs w:val="32"/>
          <w:highlight w:val="none"/>
        </w:rPr>
        <w:t>废脱硝催化剂</w:t>
      </w:r>
      <w:r>
        <w:rPr>
          <w:rFonts w:hint="eastAsia" w:eastAsia="仿宋_GB2312"/>
          <w:sz w:val="32"/>
          <w:szCs w:val="32"/>
          <w:highlight w:val="none"/>
          <w:lang w:eastAsia="zh-CN"/>
        </w:rPr>
        <w:t>等危险废物即产即清，并</w:t>
      </w:r>
      <w:r>
        <w:rPr>
          <w:rFonts w:eastAsia="仿宋_GB2312"/>
          <w:sz w:val="32"/>
          <w:szCs w:val="32"/>
          <w:highlight w:val="none"/>
        </w:rPr>
        <w:t>交由有资质单位处置</w:t>
      </w:r>
      <w:r>
        <w:rPr>
          <w:rFonts w:hint="eastAsia" w:eastAsia="仿宋_GB2312"/>
          <w:sz w:val="32"/>
          <w:szCs w:val="32"/>
          <w:highlight w:val="none"/>
          <w:lang w:eastAsia="zh-CN"/>
        </w:rPr>
        <w:t>；</w:t>
      </w:r>
      <w:r>
        <w:rPr>
          <w:rStyle w:val="8"/>
          <w:rFonts w:hint="default" w:ascii="Times New Roman" w:hAnsi="Times New Roman" w:eastAsia="仿宋_GB2312" w:cs="Times New Roman"/>
          <w:kern w:val="2"/>
          <w:sz w:val="32"/>
          <w:szCs w:val="32"/>
          <w:lang w:val="en-US" w:eastAsia="zh-CN"/>
        </w:rPr>
        <w:t>生活垃圾由市政部门统一处理</w:t>
      </w:r>
      <w:r>
        <w:rPr>
          <w:rFonts w:ascii="Times New Roman" w:hAnsi="Times New Roman" w:eastAsia="仿宋_GB2312" w:cs="Times New Roman"/>
          <w:sz w:val="32"/>
          <w:szCs w:val="32"/>
        </w:rPr>
        <w:t>。</w:t>
      </w:r>
    </w:p>
    <w:p>
      <w:pPr>
        <w:keepNext w:val="0"/>
        <w:keepLines w:val="0"/>
        <w:pageBreakBefore w:val="0"/>
        <w:kinsoku/>
        <w:wordWrap/>
        <w:overflowPunct/>
        <w:topLinePunct w:val="0"/>
        <w:bidi w:val="0"/>
        <w:spacing w:beforeLines="0" w:afterLines="0" w:line="560" w:lineRule="exact"/>
        <w:ind w:firstLine="643" w:firstLineChars="200"/>
        <w:jc w:val="both"/>
        <w:textAlignment w:val="auto"/>
        <w:rPr>
          <w:rFonts w:eastAsia="仿宋_GB2312"/>
          <w:kern w:val="0"/>
          <w:sz w:val="32"/>
          <w:szCs w:val="32"/>
        </w:rPr>
      </w:pPr>
      <w:r>
        <w:rPr>
          <w:rFonts w:eastAsia="楷体_GB2312"/>
          <w:b/>
          <w:bCs/>
          <w:kern w:val="0"/>
          <w:sz w:val="32"/>
          <w:szCs w:val="32"/>
        </w:rPr>
        <w:t>（五）电磁辐射污染防治措施。</w:t>
      </w:r>
      <w:r>
        <w:rPr>
          <w:rFonts w:hint="eastAsia" w:ascii="Times New Roman" w:hAnsi="Times New Roman" w:eastAsia="仿宋_GB2312" w:cs="Times New Roman"/>
          <w:kern w:val="0"/>
          <w:sz w:val="32"/>
          <w:szCs w:val="32"/>
          <w:highlight w:val="none"/>
          <w:lang w:val="en-US" w:eastAsia="zh-CN"/>
        </w:rPr>
        <w:t>加强电磁辐射设施的运行管理，</w:t>
      </w:r>
      <w:r>
        <w:rPr>
          <w:rFonts w:hint="eastAsia" w:ascii="Times New Roman" w:hAnsi="Times New Roman" w:eastAsia="仿宋_GB2312" w:cs="Times New Roman"/>
          <w:kern w:val="0"/>
          <w:sz w:val="32"/>
          <w:szCs w:val="32"/>
          <w:highlight w:val="none"/>
        </w:rPr>
        <w:t>厂界</w:t>
      </w:r>
      <w:r>
        <w:rPr>
          <w:rFonts w:eastAsia="仿宋_GB2312"/>
          <w:kern w:val="0"/>
          <w:sz w:val="32"/>
          <w:szCs w:val="32"/>
          <w:highlight w:val="none"/>
        </w:rPr>
        <w:t>电场强度、</w:t>
      </w:r>
      <w:r>
        <w:rPr>
          <w:rFonts w:hint="eastAsia" w:eastAsia="仿宋_GB2312"/>
          <w:kern w:val="0"/>
          <w:sz w:val="32"/>
          <w:szCs w:val="32"/>
          <w:highlight w:val="none"/>
        </w:rPr>
        <w:t>磁感应</w:t>
      </w:r>
      <w:r>
        <w:rPr>
          <w:rFonts w:eastAsia="仿宋_GB2312"/>
          <w:kern w:val="0"/>
          <w:sz w:val="32"/>
          <w:szCs w:val="32"/>
          <w:highlight w:val="none"/>
        </w:rPr>
        <w:t>强度</w:t>
      </w:r>
      <w:r>
        <w:rPr>
          <w:rFonts w:eastAsia="仿宋_GB2312"/>
          <w:kern w:val="0"/>
          <w:sz w:val="32"/>
          <w:szCs w:val="32"/>
        </w:rPr>
        <w:t>应符合《电磁环境控制限值》（GB8702</w:t>
      </w:r>
      <w:r>
        <w:rPr>
          <w:rFonts w:hint="eastAsia" w:eastAsia="仿宋_GB2312"/>
          <w:kern w:val="0"/>
          <w:sz w:val="32"/>
          <w:szCs w:val="32"/>
        </w:rPr>
        <w:t>—</w:t>
      </w:r>
      <w:r>
        <w:rPr>
          <w:rFonts w:eastAsia="仿宋_GB2312"/>
          <w:kern w:val="0"/>
          <w:sz w:val="32"/>
          <w:szCs w:val="32"/>
        </w:rPr>
        <w:t>2014）要求。</w:t>
      </w:r>
    </w:p>
    <w:p>
      <w:pPr>
        <w:keepNext w:val="0"/>
        <w:keepLines w:val="0"/>
        <w:pageBreakBefore w:val="0"/>
        <w:kinsoku/>
        <w:wordWrap/>
        <w:overflowPunct/>
        <w:topLinePunct w:val="0"/>
        <w:bidi w:val="0"/>
        <w:spacing w:beforeLines="0" w:afterLines="0" w:line="560" w:lineRule="exact"/>
        <w:ind w:firstLine="643" w:firstLineChars="200"/>
        <w:jc w:val="both"/>
        <w:textAlignment w:val="auto"/>
        <w:rPr>
          <w:rStyle w:val="8"/>
          <w:rFonts w:ascii="Times New Roman" w:hAnsi="Times New Roman" w:eastAsia="仿宋_GB2312"/>
          <w:spacing w:val="4"/>
          <w:sz w:val="32"/>
          <w:szCs w:val="32"/>
        </w:rPr>
      </w:pPr>
      <w:r>
        <w:rPr>
          <w:rFonts w:eastAsia="楷体_GB2312"/>
          <w:b/>
          <w:bCs/>
          <w:kern w:val="0"/>
          <w:sz w:val="32"/>
          <w:szCs w:val="32"/>
        </w:rPr>
        <w:t>（六）环境风险防范措施。</w:t>
      </w:r>
      <w:r>
        <w:rPr>
          <w:rFonts w:eastAsia="仿宋_GB2312"/>
          <w:bCs/>
          <w:spacing w:val="4"/>
          <w:sz w:val="32"/>
          <w:szCs w:val="32"/>
        </w:rPr>
        <w:t>加强风险点位识别</w:t>
      </w:r>
      <w:r>
        <w:rPr>
          <w:rFonts w:eastAsia="仿宋_GB2312"/>
          <w:sz w:val="32"/>
          <w:szCs w:val="32"/>
        </w:rPr>
        <w:t>，</w:t>
      </w:r>
      <w:r>
        <w:rPr>
          <w:rFonts w:eastAsia="仿宋_GB2312"/>
          <w:bCs/>
          <w:spacing w:val="4"/>
          <w:sz w:val="32"/>
          <w:szCs w:val="32"/>
        </w:rPr>
        <w:t>完善</w:t>
      </w:r>
      <w:r>
        <w:rPr>
          <w:rStyle w:val="8"/>
          <w:rFonts w:ascii="Times New Roman" w:hAnsi="Times New Roman" w:eastAsia="仿宋_GB2312"/>
          <w:spacing w:val="4"/>
          <w:sz w:val="32"/>
          <w:szCs w:val="32"/>
        </w:rPr>
        <w:t>防控体系、突发环境事件应急预案、环境监测计划</w:t>
      </w:r>
      <w:r>
        <w:rPr>
          <w:rStyle w:val="8"/>
          <w:rFonts w:hint="eastAsia" w:ascii="Times New Roman" w:hAnsi="Times New Roman" w:eastAsia="仿宋_GB2312"/>
          <w:spacing w:val="4"/>
          <w:sz w:val="32"/>
          <w:szCs w:val="32"/>
          <w:lang w:eastAsia="zh-CN"/>
        </w:rPr>
        <w:t>。</w:t>
      </w:r>
      <w:r>
        <w:rPr>
          <w:rStyle w:val="8"/>
          <w:rFonts w:hint="eastAsia" w:ascii="Times New Roman" w:hAnsi="Times New Roman" w:eastAsia="仿宋_GB2312"/>
          <w:spacing w:val="4"/>
          <w:sz w:val="32"/>
          <w:szCs w:val="32"/>
          <w:lang w:val="en-US" w:eastAsia="zh-CN"/>
        </w:rPr>
        <w:t>厂区</w:t>
      </w:r>
      <w:r>
        <w:rPr>
          <w:rFonts w:eastAsia="仿宋_GB2312"/>
          <w:sz w:val="32"/>
          <w:szCs w:val="32"/>
        </w:rPr>
        <w:t>设置变压器事故油池</w:t>
      </w:r>
      <w:r>
        <w:rPr>
          <w:rFonts w:hint="eastAsia" w:eastAsia="仿宋_GB2312"/>
          <w:sz w:val="32"/>
          <w:szCs w:val="32"/>
          <w:lang w:eastAsia="zh-CN"/>
        </w:rPr>
        <w:t>、</w:t>
      </w:r>
      <w:r>
        <w:rPr>
          <w:rFonts w:hint="eastAsia" w:eastAsia="仿宋_GB2312"/>
          <w:sz w:val="32"/>
          <w:szCs w:val="32"/>
        </w:rPr>
        <w:t>机组事故油池</w:t>
      </w:r>
      <w:r>
        <w:rPr>
          <w:rFonts w:hint="eastAsia" w:eastAsia="仿宋_GB2312"/>
          <w:sz w:val="32"/>
          <w:szCs w:val="32"/>
          <w:lang w:eastAsia="zh-CN"/>
        </w:rPr>
        <w:t>、</w:t>
      </w:r>
      <w:r>
        <w:rPr>
          <w:rStyle w:val="8"/>
          <w:rFonts w:hint="eastAsia" w:ascii="Times New Roman" w:hAnsi="Times New Roman" w:eastAsia="仿宋_GB2312"/>
          <w:spacing w:val="4"/>
          <w:sz w:val="32"/>
          <w:szCs w:val="32"/>
        </w:rPr>
        <w:t>工业消防水池、初期雨水收集池</w:t>
      </w:r>
      <w:r>
        <w:rPr>
          <w:rFonts w:eastAsia="仿宋_GB2312"/>
          <w:sz w:val="32"/>
          <w:szCs w:val="32"/>
        </w:rPr>
        <w:t>，氢氧化钠</w:t>
      </w:r>
      <w:r>
        <w:rPr>
          <w:rFonts w:hint="eastAsia" w:eastAsia="仿宋_GB2312"/>
          <w:sz w:val="32"/>
          <w:szCs w:val="32"/>
          <w:lang w:eastAsia="zh-CN"/>
        </w:rPr>
        <w:t>、</w:t>
      </w:r>
      <w:r>
        <w:rPr>
          <w:rFonts w:eastAsia="仿宋_GB2312"/>
          <w:sz w:val="32"/>
          <w:szCs w:val="32"/>
        </w:rPr>
        <w:t>盐酸</w:t>
      </w:r>
      <w:r>
        <w:rPr>
          <w:rFonts w:hint="eastAsia" w:eastAsia="仿宋_GB2312"/>
          <w:sz w:val="32"/>
          <w:szCs w:val="32"/>
          <w:lang w:eastAsia="zh-CN"/>
        </w:rPr>
        <w:t>、</w:t>
      </w:r>
      <w:r>
        <w:rPr>
          <w:rFonts w:hint="eastAsia" w:eastAsia="仿宋_GB2312"/>
          <w:sz w:val="32"/>
          <w:szCs w:val="32"/>
          <w:lang w:val="en-US" w:eastAsia="zh-CN"/>
        </w:rPr>
        <w:t>硫酸等</w:t>
      </w:r>
      <w:r>
        <w:rPr>
          <w:rFonts w:eastAsia="仿宋_GB2312"/>
          <w:sz w:val="32"/>
          <w:szCs w:val="32"/>
        </w:rPr>
        <w:t>储罐区设置围堰</w:t>
      </w:r>
      <w:r>
        <w:rPr>
          <w:rFonts w:hint="eastAsia" w:eastAsia="仿宋_GB2312"/>
          <w:sz w:val="32"/>
          <w:szCs w:val="32"/>
          <w:lang w:eastAsia="zh-CN"/>
        </w:rPr>
        <w:t>，做好防腐防渗措施</w:t>
      </w:r>
      <w:r>
        <w:rPr>
          <w:rFonts w:eastAsia="仿宋_GB2312"/>
          <w:sz w:val="32"/>
          <w:szCs w:val="32"/>
        </w:rPr>
        <w:t>。</w:t>
      </w:r>
      <w:r>
        <w:rPr>
          <w:rStyle w:val="8"/>
          <w:rFonts w:ascii="Times New Roman" w:hAnsi="Times New Roman" w:eastAsia="仿宋_GB2312"/>
          <w:spacing w:val="4"/>
          <w:sz w:val="32"/>
          <w:szCs w:val="32"/>
        </w:rPr>
        <w:t>定期开展应急演练，强化与地方管理部门的应急联动，防止环境污染事故发生。</w:t>
      </w:r>
    </w:p>
    <w:p>
      <w:pPr>
        <w:keepNext w:val="0"/>
        <w:keepLines w:val="0"/>
        <w:pageBreakBefore w:val="0"/>
        <w:kinsoku/>
        <w:wordWrap/>
        <w:overflowPunct/>
        <w:topLinePunct w:val="0"/>
        <w:bidi w:val="0"/>
        <w:spacing w:beforeLines="0" w:afterLines="0" w:line="560" w:lineRule="exact"/>
        <w:ind w:firstLine="643" w:firstLineChars="200"/>
        <w:jc w:val="both"/>
        <w:textAlignment w:val="auto"/>
        <w:rPr>
          <w:rFonts w:eastAsia="仿宋_GB2312"/>
          <w:sz w:val="32"/>
          <w:szCs w:val="32"/>
        </w:rPr>
      </w:pPr>
      <w:r>
        <w:rPr>
          <w:rFonts w:eastAsia="楷体_GB2312"/>
          <w:b/>
          <w:bCs/>
          <w:kern w:val="0"/>
          <w:sz w:val="32"/>
          <w:szCs w:val="32"/>
        </w:rPr>
        <w:t>（七）</w:t>
      </w:r>
      <w:r>
        <w:rPr>
          <w:rFonts w:eastAsia="仿宋_GB2312"/>
          <w:kern w:val="0"/>
          <w:sz w:val="32"/>
          <w:szCs w:val="32"/>
        </w:rPr>
        <w:t>严格落实污染物排放总量要求，</w:t>
      </w:r>
      <w:r>
        <w:rPr>
          <w:rFonts w:hint="eastAsia" w:eastAsia="仿宋_GB2312"/>
          <w:kern w:val="0"/>
          <w:sz w:val="32"/>
          <w:szCs w:val="32"/>
          <w:lang w:val="en-US" w:eastAsia="zh-CN"/>
        </w:rPr>
        <w:t>本</w:t>
      </w:r>
      <w:r>
        <w:rPr>
          <w:rFonts w:eastAsia="仿宋_GB2312"/>
          <w:kern w:val="0"/>
          <w:sz w:val="32"/>
          <w:szCs w:val="32"/>
        </w:rPr>
        <w:t>项目建成投运后，烟尘、二氧化硫、氮氧化物排放</w:t>
      </w:r>
      <w:r>
        <w:rPr>
          <w:rFonts w:hint="eastAsia" w:eastAsia="仿宋_GB2312"/>
          <w:kern w:val="0"/>
          <w:sz w:val="32"/>
          <w:szCs w:val="32"/>
          <w:lang w:val="en-US" w:eastAsia="zh-CN"/>
        </w:rPr>
        <w:t>总</w:t>
      </w:r>
      <w:r>
        <w:rPr>
          <w:rFonts w:eastAsia="仿宋_GB2312"/>
          <w:kern w:val="0"/>
          <w:sz w:val="32"/>
          <w:szCs w:val="32"/>
        </w:rPr>
        <w:t>量分别不得超过</w:t>
      </w:r>
      <w:r>
        <w:rPr>
          <w:rFonts w:hint="eastAsia" w:eastAsia="仿宋_GB2312"/>
          <w:kern w:val="0"/>
          <w:sz w:val="32"/>
          <w:szCs w:val="32"/>
        </w:rPr>
        <w:t>333.09</w:t>
      </w:r>
      <w:r>
        <w:rPr>
          <w:rFonts w:eastAsia="仿宋_GB2312"/>
          <w:snapToGrid w:val="0"/>
          <w:kern w:val="0"/>
          <w:sz w:val="32"/>
          <w:szCs w:val="32"/>
        </w:rPr>
        <w:t>吨/年</w:t>
      </w:r>
      <w:r>
        <w:rPr>
          <w:rStyle w:val="8"/>
          <w:rFonts w:ascii="Times New Roman" w:hAnsi="Times New Roman" w:eastAsia="仿宋_GB2312"/>
          <w:sz w:val="32"/>
          <w:szCs w:val="32"/>
        </w:rPr>
        <w:t>、</w:t>
      </w:r>
      <w:r>
        <w:rPr>
          <w:rStyle w:val="8"/>
          <w:rFonts w:hint="eastAsia" w:ascii="Times New Roman" w:hAnsi="Times New Roman" w:eastAsia="仿宋_GB2312"/>
          <w:sz w:val="32"/>
          <w:szCs w:val="32"/>
        </w:rPr>
        <w:t>1165.82</w:t>
      </w:r>
      <w:r>
        <w:rPr>
          <w:rFonts w:eastAsia="仿宋_GB2312"/>
          <w:snapToGrid w:val="0"/>
          <w:kern w:val="0"/>
          <w:sz w:val="32"/>
          <w:szCs w:val="32"/>
        </w:rPr>
        <w:t>吨/年</w:t>
      </w:r>
      <w:r>
        <w:rPr>
          <w:rStyle w:val="8"/>
          <w:rFonts w:ascii="Times New Roman" w:hAnsi="Times New Roman" w:eastAsia="仿宋_GB2312"/>
          <w:sz w:val="32"/>
          <w:szCs w:val="32"/>
        </w:rPr>
        <w:t>、</w:t>
      </w:r>
      <w:r>
        <w:rPr>
          <w:rStyle w:val="8"/>
          <w:rFonts w:hint="eastAsia" w:ascii="Times New Roman" w:hAnsi="Times New Roman" w:eastAsia="仿宋_GB2312"/>
          <w:sz w:val="32"/>
          <w:szCs w:val="32"/>
        </w:rPr>
        <w:t>1665.45</w:t>
      </w:r>
      <w:r>
        <w:rPr>
          <w:rFonts w:eastAsia="仿宋_GB2312"/>
          <w:snapToGrid w:val="0"/>
          <w:kern w:val="0"/>
          <w:sz w:val="32"/>
          <w:szCs w:val="32"/>
        </w:rPr>
        <w:t>吨/年</w:t>
      </w:r>
      <w:r>
        <w:rPr>
          <w:rFonts w:eastAsia="仿宋_GB2312"/>
          <w:sz w:val="32"/>
          <w:szCs w:val="32"/>
        </w:rPr>
        <w:t>。</w:t>
      </w:r>
    </w:p>
    <w:p>
      <w:pPr>
        <w:keepNext w:val="0"/>
        <w:keepLines w:val="0"/>
        <w:pageBreakBefore w:val="0"/>
        <w:kinsoku/>
        <w:wordWrap/>
        <w:overflowPunct/>
        <w:topLinePunct w:val="0"/>
        <w:bidi w:val="0"/>
        <w:snapToGrid w:val="0"/>
        <w:spacing w:beforeLines="0" w:afterLines="0" w:line="560" w:lineRule="exact"/>
        <w:ind w:firstLine="643" w:firstLineChars="200"/>
        <w:jc w:val="both"/>
        <w:textAlignment w:val="auto"/>
        <w:rPr>
          <w:rFonts w:eastAsia="仿宋_GB2312"/>
          <w:sz w:val="32"/>
          <w:szCs w:val="32"/>
        </w:rPr>
      </w:pPr>
      <w:r>
        <w:rPr>
          <w:rFonts w:eastAsia="楷体_GB2312"/>
          <w:b/>
          <w:bCs/>
          <w:kern w:val="0"/>
          <w:sz w:val="32"/>
          <w:szCs w:val="32"/>
        </w:rPr>
        <w:t>（八）</w:t>
      </w:r>
      <w:r>
        <w:rPr>
          <w:rFonts w:eastAsia="仿宋_GB2312"/>
          <w:sz w:val="32"/>
          <w:szCs w:val="32"/>
        </w:rPr>
        <w:t>按规范设置污染物排放口，设置污染物排放连续自动监测系统并与生态环境部门联网，烟囱预留永久性监测口和监测平台。</w:t>
      </w:r>
    </w:p>
    <w:p>
      <w:pPr>
        <w:keepNext w:val="0"/>
        <w:keepLines w:val="0"/>
        <w:pageBreakBefore w:val="0"/>
        <w:kinsoku/>
        <w:wordWrap/>
        <w:overflowPunct/>
        <w:topLinePunct w:val="0"/>
        <w:bidi w:val="0"/>
        <w:snapToGrid w:val="0"/>
        <w:spacing w:beforeLines="0" w:afterLines="0" w:line="560" w:lineRule="exact"/>
        <w:ind w:firstLine="640" w:firstLineChars="200"/>
        <w:jc w:val="both"/>
        <w:textAlignment w:val="auto"/>
        <w:rPr>
          <w:rFonts w:hint="default" w:eastAsia="仿宋_GB2312"/>
          <w:color w:val="000000"/>
          <w:sz w:val="32"/>
          <w:szCs w:val="32"/>
          <w:highlight w:val="yellow"/>
          <w:lang w:val="en-US" w:eastAsia="zh-CN"/>
        </w:rPr>
      </w:pPr>
      <w:r>
        <w:rPr>
          <w:rFonts w:eastAsia="黑体"/>
          <w:bCs/>
          <w:snapToGrid w:val="0"/>
          <w:color w:val="000000"/>
          <w:kern w:val="0"/>
          <w:sz w:val="32"/>
          <w:szCs w:val="32"/>
        </w:rPr>
        <w:t>三、</w:t>
      </w:r>
      <w:r>
        <w:rPr>
          <w:rFonts w:eastAsia="仿宋_GB2312"/>
          <w:bCs/>
          <w:snapToGrid w:val="0"/>
          <w:color w:val="000000"/>
          <w:kern w:val="0"/>
          <w:sz w:val="32"/>
          <w:szCs w:val="32"/>
        </w:rPr>
        <w:t>你</w:t>
      </w:r>
      <w:r>
        <w:rPr>
          <w:rFonts w:eastAsia="仿宋_GB2312"/>
          <w:color w:val="000000"/>
          <w:sz w:val="32"/>
          <w:szCs w:val="32"/>
        </w:rPr>
        <w:t>公司是落实污染物削减措施的责任主体，</w:t>
      </w:r>
      <w:r>
        <w:rPr>
          <w:rFonts w:eastAsia="仿宋_GB2312"/>
          <w:color w:val="000000"/>
          <w:sz w:val="32"/>
          <w:szCs w:val="32"/>
          <w:lang w:eastAsia="zh-Hans"/>
        </w:rPr>
        <w:t>应</w:t>
      </w:r>
      <w:r>
        <w:rPr>
          <w:rFonts w:eastAsia="仿宋_GB2312"/>
          <w:color w:val="000000"/>
          <w:sz w:val="32"/>
          <w:szCs w:val="32"/>
        </w:rPr>
        <w:t>认真落实已制定的削减措施</w:t>
      </w:r>
      <w:r>
        <w:rPr>
          <w:rFonts w:hint="eastAsia" w:eastAsia="仿宋_GB2312"/>
          <w:color w:val="000000"/>
          <w:sz w:val="32"/>
          <w:szCs w:val="32"/>
          <w:lang w:eastAsia="zh-CN"/>
        </w:rPr>
        <w:t>，</w:t>
      </w:r>
      <w:r>
        <w:rPr>
          <w:rFonts w:hint="eastAsia" w:eastAsia="仿宋_GB2312"/>
          <w:color w:val="000000"/>
          <w:sz w:val="32"/>
          <w:szCs w:val="32"/>
          <w:highlight w:val="none"/>
          <w:lang w:val="en-US" w:eastAsia="zh-CN"/>
        </w:rPr>
        <w:t>按期关停原有锅炉和机组</w:t>
      </w:r>
      <w:r>
        <w:rPr>
          <w:rFonts w:eastAsia="仿宋_GB2312"/>
          <w:color w:val="000000"/>
          <w:sz w:val="32"/>
          <w:szCs w:val="32"/>
          <w:highlight w:val="none"/>
        </w:rPr>
        <w:t>。</w:t>
      </w:r>
      <w:r>
        <w:rPr>
          <w:rFonts w:hint="eastAsia" w:eastAsia="仿宋_GB2312"/>
          <w:color w:val="000000"/>
          <w:sz w:val="32"/>
          <w:szCs w:val="32"/>
          <w:lang w:val="en-US" w:eastAsia="zh-CN"/>
        </w:rPr>
        <w:t>齐齐哈尔</w:t>
      </w:r>
      <w:r>
        <w:rPr>
          <w:rFonts w:eastAsia="仿宋_GB2312"/>
          <w:color w:val="000000"/>
          <w:sz w:val="32"/>
          <w:szCs w:val="32"/>
        </w:rPr>
        <w:t>市生态环境局应及时建立削减措施及减排量管理台账，按要求做好排污许可证</w:t>
      </w:r>
      <w:r>
        <w:rPr>
          <w:rFonts w:hint="default" w:ascii="Times New Roman" w:hAnsi="Times New Roman" w:eastAsia="仿宋_GB2312" w:cs="Times New Roman"/>
          <w:color w:val="000000"/>
          <w:sz w:val="32"/>
          <w:szCs w:val="32"/>
          <w:lang w:eastAsia="zh-CN"/>
        </w:rPr>
        <w:t>重新申请</w:t>
      </w:r>
      <w:r>
        <w:rPr>
          <w:rFonts w:eastAsia="仿宋_GB2312"/>
          <w:color w:val="000000"/>
          <w:sz w:val="32"/>
          <w:szCs w:val="32"/>
        </w:rPr>
        <w:t>工作。你公司应积极配合</w:t>
      </w:r>
      <w:r>
        <w:rPr>
          <w:rFonts w:hint="eastAsia" w:eastAsia="仿宋_GB2312"/>
          <w:sz w:val="32"/>
          <w:szCs w:val="32"/>
          <w:lang w:val="en-US" w:eastAsia="zh-CN"/>
        </w:rPr>
        <w:t>齐齐</w:t>
      </w:r>
      <w:r>
        <w:rPr>
          <w:rFonts w:eastAsia="仿宋_GB2312"/>
          <w:color w:val="000000"/>
          <w:sz w:val="32"/>
          <w:szCs w:val="32"/>
        </w:rPr>
        <w:t>哈尔市生态环境局做好相关工作，确保全部削减措施落实到位。</w:t>
      </w:r>
    </w:p>
    <w:p>
      <w:pPr>
        <w:keepNext w:val="0"/>
        <w:keepLines w:val="0"/>
        <w:pageBreakBefore w:val="0"/>
        <w:kinsoku/>
        <w:wordWrap/>
        <w:overflowPunct/>
        <w:topLinePunct w:val="0"/>
        <w:bidi w:val="0"/>
        <w:snapToGrid w:val="0"/>
        <w:spacing w:beforeLines="0" w:afterLines="0" w:line="560" w:lineRule="exact"/>
        <w:ind w:firstLine="640" w:firstLineChars="200"/>
        <w:jc w:val="both"/>
        <w:textAlignment w:val="auto"/>
        <w:rPr>
          <w:rFonts w:eastAsia="仿宋_GB2312"/>
          <w:bCs/>
          <w:snapToGrid w:val="0"/>
          <w:kern w:val="0"/>
          <w:sz w:val="32"/>
          <w:szCs w:val="32"/>
        </w:rPr>
      </w:pPr>
      <w:r>
        <w:rPr>
          <w:rFonts w:eastAsia="黑体"/>
          <w:bCs/>
          <w:snapToGrid w:val="0"/>
          <w:color w:val="000000"/>
          <w:kern w:val="0"/>
          <w:sz w:val="32"/>
          <w:szCs w:val="32"/>
        </w:rPr>
        <w:t>四、</w:t>
      </w:r>
      <w:r>
        <w:rPr>
          <w:rFonts w:eastAsia="仿宋_GB2312"/>
          <w:bCs/>
          <w:snapToGrid w:val="0"/>
          <w:color w:val="000000"/>
          <w:kern w:val="0"/>
          <w:sz w:val="32"/>
          <w:szCs w:val="32"/>
        </w:rPr>
        <w:t>项目实施必须严格执行环境保护设施与主体工程同</w:t>
      </w:r>
      <w:r>
        <w:rPr>
          <w:rFonts w:eastAsia="仿宋_GB2312"/>
          <w:bCs/>
          <w:snapToGrid w:val="0"/>
          <w:kern w:val="0"/>
          <w:sz w:val="32"/>
          <w:szCs w:val="32"/>
        </w:rPr>
        <w:t>时设计、同时施工、同时投产使用的环境保护</w:t>
      </w:r>
      <w:r>
        <w:rPr>
          <w:rFonts w:hint="eastAsia" w:eastAsia="仿宋_GB2312"/>
          <w:bCs/>
          <w:snapToGrid w:val="0"/>
          <w:kern w:val="0"/>
          <w:sz w:val="32"/>
          <w:szCs w:val="32"/>
          <w:lang w:eastAsia="zh-CN"/>
        </w:rPr>
        <w:t>“</w:t>
      </w:r>
      <w:r>
        <w:rPr>
          <w:rFonts w:eastAsia="仿宋_GB2312"/>
          <w:bCs/>
          <w:snapToGrid w:val="0"/>
          <w:kern w:val="0"/>
          <w:sz w:val="32"/>
          <w:szCs w:val="32"/>
        </w:rPr>
        <w:t>三同时</w:t>
      </w:r>
      <w:r>
        <w:rPr>
          <w:rFonts w:hint="eastAsia" w:eastAsia="仿宋_GB2312"/>
          <w:bCs/>
          <w:snapToGrid w:val="0"/>
          <w:kern w:val="0"/>
          <w:sz w:val="32"/>
          <w:szCs w:val="32"/>
          <w:lang w:eastAsia="zh-CN"/>
        </w:rPr>
        <w:t>”</w:t>
      </w:r>
      <w:r>
        <w:rPr>
          <w:rFonts w:eastAsia="仿宋_GB2312"/>
          <w:bCs/>
          <w:snapToGrid w:val="0"/>
          <w:kern w:val="0"/>
          <w:sz w:val="32"/>
          <w:szCs w:val="32"/>
        </w:rPr>
        <w:t>制度。项目建成后，应按规定程序实施竣工环境保护验收。</w:t>
      </w:r>
    </w:p>
    <w:p>
      <w:pPr>
        <w:keepNext w:val="0"/>
        <w:keepLines w:val="0"/>
        <w:pageBreakBefore w:val="0"/>
        <w:kinsoku/>
        <w:wordWrap/>
        <w:overflowPunct/>
        <w:topLinePunct w:val="0"/>
        <w:bidi w:val="0"/>
        <w:spacing w:beforeLines="0" w:afterLines="0" w:line="560" w:lineRule="exact"/>
        <w:ind w:firstLine="640" w:firstLineChars="200"/>
        <w:jc w:val="both"/>
        <w:textAlignment w:val="auto"/>
        <w:rPr>
          <w:rFonts w:eastAsia="仿宋_GB2312"/>
          <w:sz w:val="32"/>
          <w:szCs w:val="32"/>
        </w:rPr>
      </w:pPr>
      <w:r>
        <w:rPr>
          <w:rFonts w:eastAsia="黑体"/>
          <w:bCs/>
          <w:snapToGrid w:val="0"/>
          <w:kern w:val="0"/>
          <w:sz w:val="32"/>
          <w:szCs w:val="32"/>
        </w:rPr>
        <w:t>五、</w:t>
      </w:r>
      <w:r>
        <w:rPr>
          <w:rFonts w:eastAsia="仿宋_GB2312"/>
          <w:bCs/>
          <w:snapToGrid w:val="0"/>
          <w:kern w:val="0"/>
          <w:sz w:val="32"/>
          <w:szCs w:val="32"/>
        </w:rPr>
        <w:t>《报告书》经批准后，项目的性质、规模、工艺、地点或者防治污染的措施发生重大变动的，应当重新报批该项目的环境影响评价文件。</w:t>
      </w:r>
      <w:r>
        <w:rPr>
          <w:rFonts w:eastAsia="仿宋_GB2312"/>
          <w:sz w:val="32"/>
          <w:szCs w:val="32"/>
        </w:rPr>
        <w:t>自《报告书》批复文件批准之日起，如超过5年方决定开工建设的，应当重新审核。</w:t>
      </w:r>
    </w:p>
    <w:p>
      <w:pPr>
        <w:keepNext w:val="0"/>
        <w:keepLines w:val="0"/>
        <w:pageBreakBefore w:val="0"/>
        <w:kinsoku/>
        <w:wordWrap/>
        <w:overflowPunct/>
        <w:topLinePunct w:val="0"/>
        <w:bidi w:val="0"/>
        <w:spacing w:beforeLines="0" w:afterLines="0" w:line="560" w:lineRule="exact"/>
        <w:ind w:firstLine="640" w:firstLineChars="200"/>
        <w:jc w:val="both"/>
        <w:textAlignment w:val="auto"/>
        <w:rPr>
          <w:rFonts w:eastAsia="仿宋_GB2312"/>
          <w:sz w:val="32"/>
          <w:szCs w:val="32"/>
        </w:rPr>
      </w:pPr>
      <w:r>
        <w:rPr>
          <w:rFonts w:eastAsia="黑体"/>
          <w:bCs/>
          <w:snapToGrid w:val="0"/>
          <w:kern w:val="0"/>
          <w:sz w:val="32"/>
          <w:szCs w:val="32"/>
        </w:rPr>
        <w:t>六、</w:t>
      </w:r>
      <w:r>
        <w:rPr>
          <w:rFonts w:hint="eastAsia" w:eastAsia="仿宋_GB2312"/>
          <w:sz w:val="32"/>
          <w:szCs w:val="32"/>
          <w:lang w:val="en-US" w:eastAsia="zh-CN"/>
        </w:rPr>
        <w:t>齐齐哈尔</w:t>
      </w:r>
      <w:r>
        <w:rPr>
          <w:rFonts w:eastAsia="仿宋_GB2312"/>
          <w:spacing w:val="4"/>
          <w:sz w:val="32"/>
          <w:szCs w:val="32"/>
        </w:rPr>
        <w:t>市生</w:t>
      </w:r>
      <w:r>
        <w:rPr>
          <w:rFonts w:eastAsia="仿宋_GB2312"/>
          <w:sz w:val="32"/>
          <w:szCs w:val="32"/>
        </w:rPr>
        <w:t>态环境局要切实承担事中事后监管主要责任，履行属地监管职责，按照《关于进一步完善建设项目环境保护</w:t>
      </w:r>
      <w:r>
        <w:rPr>
          <w:rFonts w:hint="eastAsia" w:eastAsia="仿宋_GB2312"/>
          <w:sz w:val="32"/>
          <w:szCs w:val="32"/>
          <w:lang w:eastAsia="zh-CN"/>
        </w:rPr>
        <w:t>“</w:t>
      </w:r>
      <w:r>
        <w:rPr>
          <w:rFonts w:eastAsia="仿宋_GB2312"/>
          <w:sz w:val="32"/>
          <w:szCs w:val="32"/>
        </w:rPr>
        <w:t>三同时</w:t>
      </w:r>
      <w:r>
        <w:rPr>
          <w:rFonts w:hint="eastAsia" w:eastAsia="仿宋_GB2312"/>
          <w:sz w:val="32"/>
          <w:szCs w:val="32"/>
          <w:lang w:eastAsia="zh-CN"/>
        </w:rPr>
        <w:t>”</w:t>
      </w:r>
      <w:r>
        <w:rPr>
          <w:rFonts w:eastAsia="仿宋_GB2312"/>
          <w:sz w:val="32"/>
          <w:szCs w:val="32"/>
        </w:rPr>
        <w:t>及竣工环境保护自主验收监管工作机制的意见》（环执法〔2021〕70号）要求，加强对该项目环境保护</w:t>
      </w:r>
      <w:r>
        <w:rPr>
          <w:rFonts w:hint="eastAsia" w:eastAsia="仿宋_GB2312"/>
          <w:sz w:val="32"/>
          <w:szCs w:val="32"/>
          <w:lang w:eastAsia="zh-CN"/>
        </w:rPr>
        <w:t>“</w:t>
      </w:r>
      <w:r>
        <w:rPr>
          <w:rFonts w:eastAsia="仿宋_GB2312"/>
          <w:sz w:val="32"/>
          <w:szCs w:val="32"/>
        </w:rPr>
        <w:t>三同时</w:t>
      </w:r>
      <w:r>
        <w:rPr>
          <w:rFonts w:hint="eastAsia" w:eastAsia="仿宋_GB2312"/>
          <w:sz w:val="32"/>
          <w:szCs w:val="32"/>
          <w:lang w:eastAsia="zh-CN"/>
        </w:rPr>
        <w:t>”</w:t>
      </w:r>
      <w:r>
        <w:rPr>
          <w:rFonts w:eastAsia="仿宋_GB2312"/>
          <w:sz w:val="32"/>
          <w:szCs w:val="32"/>
        </w:rPr>
        <w:t>及自主验收监管。你公司应在收到本批复后20个工作日内，将批准后的环境影响报告书和批复文件送至</w:t>
      </w:r>
      <w:r>
        <w:rPr>
          <w:rFonts w:hint="eastAsia" w:eastAsia="仿宋_GB2312"/>
          <w:sz w:val="32"/>
          <w:szCs w:val="32"/>
          <w:lang w:val="en-US" w:eastAsia="zh-CN"/>
        </w:rPr>
        <w:t>齐齐哈尔</w:t>
      </w:r>
      <w:r>
        <w:rPr>
          <w:rFonts w:eastAsia="仿宋_GB2312"/>
          <w:spacing w:val="4"/>
          <w:sz w:val="32"/>
          <w:szCs w:val="32"/>
        </w:rPr>
        <w:t>市生</w:t>
      </w:r>
      <w:r>
        <w:rPr>
          <w:rFonts w:eastAsia="仿宋_GB2312"/>
          <w:sz w:val="32"/>
          <w:szCs w:val="32"/>
        </w:rPr>
        <w:t>态环境局，按规定接受生态环境部门监督检查。</w:t>
      </w:r>
    </w:p>
    <w:p>
      <w:pPr>
        <w:pStyle w:val="2"/>
        <w:keepNext w:val="0"/>
        <w:keepLines w:val="0"/>
        <w:pageBreakBefore w:val="0"/>
        <w:kinsoku/>
        <w:wordWrap/>
        <w:overflowPunct/>
        <w:topLinePunct w:val="0"/>
        <w:bidi w:val="0"/>
        <w:spacing w:beforeLines="0" w:afterLines="0" w:line="560" w:lineRule="exact"/>
        <w:jc w:val="both"/>
        <w:textAlignment w:val="auto"/>
        <w:rPr>
          <w:rFonts w:ascii="Times New Roman" w:hAnsi="Times New Roman" w:eastAsia="仿宋_GB2312" w:cs="Times New Roman"/>
          <w:kern w:val="0"/>
        </w:rPr>
      </w:pPr>
    </w:p>
    <w:p>
      <w:pPr>
        <w:pStyle w:val="2"/>
        <w:keepNext w:val="0"/>
        <w:keepLines w:val="0"/>
        <w:pageBreakBefore w:val="0"/>
        <w:kinsoku/>
        <w:wordWrap/>
        <w:overflowPunct/>
        <w:topLinePunct w:val="0"/>
        <w:bidi w:val="0"/>
        <w:spacing w:beforeLines="0" w:afterLines="0" w:line="560" w:lineRule="exact"/>
        <w:jc w:val="both"/>
        <w:textAlignment w:val="auto"/>
        <w:rPr>
          <w:rFonts w:ascii="Times New Roman" w:hAnsi="Times New Roman" w:eastAsia="仿宋_GB2312" w:cs="Times New Roman"/>
          <w:kern w:val="0"/>
        </w:rPr>
      </w:pPr>
    </w:p>
    <w:p>
      <w:pPr>
        <w:pStyle w:val="2"/>
        <w:keepNext w:val="0"/>
        <w:keepLines w:val="0"/>
        <w:pageBreakBefore w:val="0"/>
        <w:kinsoku/>
        <w:wordWrap/>
        <w:overflowPunct/>
        <w:topLinePunct w:val="0"/>
        <w:bidi w:val="0"/>
        <w:spacing w:beforeLines="0" w:afterLines="0" w:line="560" w:lineRule="exact"/>
        <w:jc w:val="left"/>
        <w:textAlignment w:val="auto"/>
        <w:rPr>
          <w:rFonts w:ascii="Times New Roman" w:hAnsi="Times New Roman" w:eastAsia="仿宋_GB2312" w:cs="Times New Roman"/>
          <w:kern w:val="0"/>
        </w:rPr>
      </w:pPr>
    </w:p>
    <w:p>
      <w:pPr>
        <w:keepNext w:val="0"/>
        <w:keepLines w:val="0"/>
        <w:pageBreakBefore w:val="0"/>
        <w:kinsoku/>
        <w:wordWrap/>
        <w:overflowPunct/>
        <w:topLinePunct w:val="0"/>
        <w:bidi w:val="0"/>
        <w:spacing w:beforeLines="0" w:afterLines="0" w:line="560" w:lineRule="exact"/>
        <w:ind w:firstLine="640" w:firstLineChars="200"/>
        <w:jc w:val="left"/>
        <w:textAlignment w:val="auto"/>
        <w:rPr>
          <w:rFonts w:eastAsia="仿宋_GB2312"/>
          <w:kern w:val="0"/>
          <w:sz w:val="32"/>
          <w:szCs w:val="32"/>
        </w:rPr>
      </w:pPr>
      <w:r>
        <w:rPr>
          <w:rFonts w:eastAsia="仿宋_GB2312"/>
          <w:kern w:val="0"/>
          <w:sz w:val="32"/>
          <w:szCs w:val="32"/>
        </w:rPr>
        <w:t xml:space="preserve">                         </w:t>
      </w:r>
      <w:r>
        <w:rPr>
          <w:rFonts w:hint="eastAsia" w:eastAsia="仿宋_GB2312"/>
          <w:kern w:val="0"/>
          <w:sz w:val="32"/>
          <w:szCs w:val="32"/>
          <w:lang w:val="en-US" w:eastAsia="zh-CN"/>
        </w:rPr>
        <w:t xml:space="preserve"> </w:t>
      </w:r>
      <w:r>
        <w:rPr>
          <w:rFonts w:eastAsia="仿宋_GB2312"/>
          <w:kern w:val="0"/>
          <w:sz w:val="32"/>
          <w:szCs w:val="32"/>
        </w:rPr>
        <w:t>黑龙江省生态环境厅</w:t>
      </w:r>
    </w:p>
    <w:p>
      <w:pPr>
        <w:keepNext w:val="0"/>
        <w:keepLines w:val="0"/>
        <w:pageBreakBefore w:val="0"/>
        <w:kinsoku/>
        <w:wordWrap/>
        <w:overflowPunct/>
        <w:topLinePunct w:val="0"/>
        <w:bidi w:val="0"/>
        <w:spacing w:beforeLines="0" w:afterLines="0" w:line="560" w:lineRule="exact"/>
        <w:ind w:firstLine="640" w:firstLineChars="200"/>
        <w:jc w:val="left"/>
        <w:textAlignment w:val="auto"/>
        <w:rPr>
          <w:rFonts w:eastAsia="仿宋_GB2312"/>
          <w:sz w:val="32"/>
          <w:szCs w:val="32"/>
        </w:rPr>
      </w:pPr>
      <w:r>
        <w:rPr>
          <w:rFonts w:eastAsia="仿宋_GB2312"/>
          <w:kern w:val="0"/>
          <w:sz w:val="32"/>
          <w:szCs w:val="32"/>
        </w:rPr>
        <w:t xml:space="preserve">                          </w:t>
      </w:r>
      <w:r>
        <w:rPr>
          <w:rFonts w:hint="eastAsia" w:eastAsia="仿宋_GB2312"/>
          <w:kern w:val="0"/>
          <w:sz w:val="32"/>
          <w:szCs w:val="32"/>
          <w:lang w:val="en-US" w:eastAsia="zh-CN"/>
        </w:rPr>
        <w:t xml:space="preserve">  </w:t>
      </w:r>
      <w:r>
        <w:rPr>
          <w:rFonts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w:t>
      </w:r>
      <w:r>
        <w:rPr>
          <w:rFonts w:hint="eastAsia" w:eastAsia="仿宋_GB2312"/>
          <w:kern w:val="0"/>
          <w:sz w:val="32"/>
          <w:szCs w:val="32"/>
          <w:lang w:val="en-US" w:eastAsia="zh-CN"/>
        </w:rPr>
        <w:t>6</w:t>
      </w:r>
      <w:r>
        <w:rPr>
          <w:rFonts w:eastAsia="仿宋_GB2312"/>
          <w:kern w:val="0"/>
          <w:sz w:val="32"/>
          <w:szCs w:val="32"/>
        </w:rPr>
        <w:t>月</w:t>
      </w:r>
      <w:r>
        <w:rPr>
          <w:rFonts w:hint="eastAsia" w:eastAsia="仿宋_GB2312"/>
          <w:kern w:val="0"/>
          <w:sz w:val="32"/>
          <w:szCs w:val="32"/>
          <w:lang w:val="en-US" w:eastAsia="zh-CN"/>
        </w:rPr>
        <w:t>11</w:t>
      </w:r>
      <w:r>
        <w:rPr>
          <w:rFonts w:eastAsia="仿宋_GB2312"/>
          <w:kern w:val="0"/>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p>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7D0A"/>
    <w:rsid w:val="429C601E"/>
    <w:rsid w:val="58F401F0"/>
    <w:rsid w:val="7A157D0A"/>
    <w:rsid w:val="7D36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szCs w:val="20"/>
      <w:lang w:val="en-US" w:eastAsia="zh-CN" w:bidi="ar-SA"/>
    </w:rPr>
  </w:style>
  <w:style w:type="character" w:styleId="7">
    <w:name w:val="page number"/>
    <w:basedOn w:val="6"/>
    <w:qFormat/>
    <w:uiPriority w:val="0"/>
  </w:style>
  <w:style w:type="character" w:customStyle="1" w:styleId="8">
    <w:name w:val="NormalCharacter"/>
    <w:link w:val="9"/>
    <w:qFormat/>
    <w:uiPriority w:val="0"/>
    <w:rPr>
      <w:rFonts w:ascii="宋体" w:hAnsi="宋体" w:eastAsia="宋体" w:cs="Times New Roman"/>
      <w:kern w:val="0"/>
      <w:sz w:val="24"/>
      <w:szCs w:val="20"/>
    </w:rPr>
  </w:style>
  <w:style w:type="paragraph" w:customStyle="1" w:styleId="9">
    <w:name w:val="UserStyle_8"/>
    <w:basedOn w:val="1"/>
    <w:next w:val="1"/>
    <w:link w:val="8"/>
    <w:qFormat/>
    <w:uiPriority w:val="0"/>
    <w:pPr>
      <w:spacing w:line="360" w:lineRule="auto"/>
      <w:ind w:firstLine="200" w:firstLineChars="200"/>
    </w:pPr>
    <w:rPr>
      <w:rFonts w:ascii="宋体" w:hAnsi="宋体" w:eastAsia="宋体" w:cs="Times New Roman"/>
      <w:kern w:val="0"/>
      <w:sz w:val="24"/>
      <w:szCs w:val="20"/>
    </w:rPr>
  </w:style>
  <w:style w:type="paragraph" w:customStyle="1" w:styleId="10">
    <w:name w:val="【华瑞正文】"/>
    <w:basedOn w:val="1"/>
    <w:qFormat/>
    <w:uiPriority w:val="0"/>
    <w:pPr>
      <w:spacing w:line="520" w:lineRule="exact"/>
      <w:ind w:firstLine="200" w:firstLineChars="200"/>
    </w:pPr>
    <w:rPr>
      <w:rFonts w:ascii="Times New Roman" w:hAnsi="Times New Roman" w:eastAsia="宋体" w:cs="宋体"/>
      <w:sz w:val="24"/>
      <w:szCs w:val="20"/>
    </w:rPr>
  </w:style>
  <w:style w:type="paragraph" w:customStyle="1" w:styleId="11">
    <w:name w:val="文本"/>
    <w:qFormat/>
    <w:uiPriority w:val="0"/>
    <w:pPr>
      <w:spacing w:line="520" w:lineRule="exact"/>
      <w:ind w:firstLine="200" w:firstLineChars="200"/>
    </w:pPr>
    <w:rPr>
      <w:rFonts w:ascii="Times New Roman" w:hAnsi="Times New Roman" w:eastAsia="仿宋_GB2312" w:cs="宋体"/>
      <w:kern w:val="2"/>
      <w:sz w:val="32"/>
      <w:lang w:val="en-US" w:eastAsia="zh-CN" w:bidi="ar-SA"/>
    </w:rPr>
  </w:style>
  <w:style w:type="paragraph" w:customStyle="1" w:styleId="12">
    <w:name w:val="List Paragraph"/>
    <w:basedOn w:val="1"/>
    <w:qFormat/>
    <w:uiPriority w:val="34"/>
    <w:pPr>
      <w:ind w:firstLine="420" w:firstLineChars="200"/>
    </w:pPr>
    <w:rPr>
      <w:rFonts w:ascii="Times New Roman" w:hAnsi="Times New Roman" w:eastAsia="宋体" w:cs="Times New Roman"/>
    </w:rPr>
  </w:style>
  <w:style w:type="paragraph" w:customStyle="1" w:styleId="13">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2025-06-12T02:16:00Z</dcterms:created>
  <dc:creator>WPS_1679817777</dc:creator>
  <cp:lastModifiedBy>王立立</cp:lastModifiedBy>
  <dcterms:modified xsi:type="dcterms:W3CDTF">2025-07-10T01:43:45Z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A6674B6FD62B4AE8A48B8D42EE460065</vt:lpwstr>
  </property>
</Properties>
</file>