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bookmarkStart w:id="0" w:name="_GoBack"/>
      <w:bookmarkEnd w:id="0"/>
    </w:p>
    <w:p>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关于《</w:t>
      </w:r>
      <w:r>
        <w:rPr>
          <w:rFonts w:hint="eastAsia" w:ascii="方正小标宋简体" w:hAnsi="方正小标宋简体" w:eastAsia="方正小标宋简体" w:cs="方正小标宋简体"/>
          <w:b w:val="0"/>
          <w:bCs w:val="0"/>
          <w:sz w:val="44"/>
          <w:szCs w:val="44"/>
        </w:rPr>
        <w:t>黑龙江省关于推进生态环境损害赔偿制度改革若干具体问题的</w:t>
      </w:r>
      <w:r>
        <w:rPr>
          <w:rFonts w:hint="eastAsia" w:ascii="方正小标宋简体" w:hAnsi="方正小标宋简体" w:eastAsia="方正小标宋简体" w:cs="方正小标宋简体"/>
          <w:b w:val="0"/>
          <w:bCs w:val="0"/>
          <w:sz w:val="44"/>
          <w:szCs w:val="44"/>
          <w:lang w:val="en-US" w:eastAsia="zh-CN"/>
        </w:rPr>
        <w:t>实施</w:t>
      </w:r>
      <w:r>
        <w:rPr>
          <w:rFonts w:hint="eastAsia" w:ascii="方正小标宋简体" w:hAnsi="方正小标宋简体" w:eastAsia="方正小标宋简体" w:cs="方正小标宋简体"/>
          <w:b w:val="0"/>
          <w:bCs w:val="0"/>
          <w:sz w:val="44"/>
          <w:szCs w:val="44"/>
        </w:rPr>
        <w:t>意见</w:t>
      </w:r>
      <w:r>
        <w:rPr>
          <w:rFonts w:hint="eastAsia" w:ascii="方正小标宋简体" w:hAnsi="方正小标宋简体" w:eastAsia="方正小标宋简体" w:cs="方正小标宋简体"/>
          <w:b w:val="0"/>
          <w:bCs w:val="0"/>
          <w:sz w:val="44"/>
          <w:szCs w:val="44"/>
          <w:lang w:eastAsia="zh-CN"/>
        </w:rPr>
        <w:t>》的</w:t>
      </w:r>
    </w:p>
    <w:p>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合法性审查意见</w:t>
      </w:r>
    </w:p>
    <w:p>
      <w:pPr>
        <w:widowControl w:val="0"/>
        <w:wordWrap/>
        <w:adjustRightInd/>
        <w:snapToGrid/>
        <w:spacing w:before="0" w:after="0" w:line="560" w:lineRule="exact"/>
        <w:ind w:right="0"/>
        <w:jc w:val="left"/>
        <w:textAlignment w:val="auto"/>
        <w:outlineLvl w:val="9"/>
        <w:rPr>
          <w:rFonts w:hint="default" w:ascii="Times New Roman" w:hAnsi="Times New Roman" w:eastAsia="仿宋_GB2312" w:cs="Times New Roman"/>
          <w:b w:val="0"/>
          <w:bCs w:val="0"/>
          <w:sz w:val="32"/>
          <w:szCs w:val="32"/>
          <w:lang w:val="en-US" w:eastAsia="zh-CN"/>
        </w:rPr>
      </w:pPr>
    </w:p>
    <w:p>
      <w:pPr>
        <w:widowControl w:val="0"/>
        <w:wordWrap/>
        <w:adjustRightInd/>
        <w:snapToGrid/>
        <w:spacing w:before="0" w:after="0" w:line="560" w:lineRule="exact"/>
        <w:ind w:right="0"/>
        <w:jc w:val="left"/>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经审查，《黑龙江省关于推进生态环境损害赔偿制度改革若干具体问题的实施意见》的制定主体适格；符合制定机关法定职权；符合宪法、法律法规规章和国家政策的规定；无超越权限，限制或剥夺公民、法人和其他组织的合法权利，增加公民、法人和其他组织义务的内容；符合规范性文件的制定程序。</w:t>
      </w:r>
    </w:p>
    <w:p>
      <w:pPr>
        <w:widowControl w:val="0"/>
        <w:wordWrap/>
        <w:adjustRightInd/>
        <w:snapToGrid/>
        <w:spacing w:before="0" w:after="0" w:line="560" w:lineRule="exact"/>
        <w:ind w:left="0" w:leftChars="0" w:right="0" w:firstLine="640" w:firstLineChars="200"/>
        <w:jc w:val="left"/>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综上，《黑龙江省关于推进生态环境损害赔偿制度改革若干具体问题的实施意见》的制定主体适格、依据明确，职权行使正当，程序符合规定，内容与法律、法规、规章不相抵触。</w:t>
      </w:r>
    </w:p>
    <w:p>
      <w:pPr>
        <w:widowControl w:val="0"/>
        <w:wordWrap/>
        <w:adjustRightInd/>
        <w:snapToGrid/>
        <w:spacing w:before="0" w:after="0" w:line="560" w:lineRule="exact"/>
        <w:ind w:left="0" w:leftChars="0" w:right="0" w:firstLine="640" w:firstLineChars="200"/>
        <w:jc w:val="left"/>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以上意见，供参考。</w:t>
      </w:r>
    </w:p>
    <w:p>
      <w:pPr>
        <w:widowControl w:val="0"/>
        <w:wordWrap/>
        <w:adjustRightInd/>
        <w:snapToGrid/>
        <w:spacing w:before="0" w:after="0" w:line="560" w:lineRule="exact"/>
        <w:ind w:left="0" w:leftChars="0" w:right="0"/>
        <w:jc w:val="left"/>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                             </w:t>
      </w:r>
    </w:p>
    <w:p>
      <w:pPr>
        <w:widowControl w:val="0"/>
        <w:wordWrap/>
        <w:adjustRightInd/>
        <w:snapToGrid/>
        <w:spacing w:before="0" w:after="0" w:line="560" w:lineRule="exact"/>
        <w:ind w:left="0" w:leftChars="0" w:right="0"/>
        <w:jc w:val="left"/>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                             黑龙江省生态环境厅</w:t>
      </w:r>
    </w:p>
    <w:p>
      <w:pPr>
        <w:widowControl w:val="0"/>
        <w:wordWrap/>
        <w:adjustRightInd/>
        <w:snapToGrid/>
        <w:spacing w:before="0" w:after="0" w:line="560" w:lineRule="exact"/>
        <w:ind w:left="0" w:leftChars="0" w:right="0" w:firstLine="5120" w:firstLineChars="1600"/>
        <w:jc w:val="left"/>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法规与标准处</w:t>
      </w:r>
    </w:p>
    <w:p>
      <w:pPr>
        <w:widowControl w:val="0"/>
        <w:wordWrap/>
        <w:adjustRightInd/>
        <w:snapToGrid/>
        <w:spacing w:before="0" w:after="0" w:line="560" w:lineRule="exact"/>
        <w:ind w:left="0" w:leftChars="0" w:right="0" w:firstLine="4800" w:firstLineChars="15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2021年11月10日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2021-11-10T04:42:00Z</dcterms:created>
  <dc:creator>Administrator</dc:creator>
  <cp:lastModifiedBy>李胜</cp:lastModifiedBy>
  <cp:lastPrinted>2021-12-13T03:05:00Z</cp:lastPrinted>
  <dcterms:modified xsi:type="dcterms:W3CDTF">2021-12-13T08:59:23Z</dcterms:modified>
  <dc:title>关于《黑龙江省关于推进生态环境损害赔偿制度改革若干具体问题的实施意见》的</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39315C2929384FD6900B9E909CB26949</vt:lpwstr>
  </property>
</Properties>
</file>