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关于《黑龙江省生态环境领域包容审慎监管“四张清单”（</w:t>
      </w:r>
      <w:r>
        <w:rPr>
          <w:rFonts w:hint="default" w:ascii="Times New Roman" w:hAnsi="Times New Roman" w:eastAsia="楷体_GB2312" w:cs="Times New Roman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年版）》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编制说明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为深入贯彻落实《中华人民共和国行政处罚法》《中华人民共和国生态环境法典》《优化营商环境条例》等法律法规要求，进一步规范生态环境行政执法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，推行包容审慎监管，优化营商环境，结合我省生态环境执法实际，省生态环境厅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在《黑龙江省生态环境领域免予行政处罚和从轻处罚违法行为清单（试行）》（黑环规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〔2021〕6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号）和《黑龙江省生态环境领域减轻行政处罚和不予行政强制措施事项清单（试行）》（黑环规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〔2022〕3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号）基础上，重新梳理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编制了《黑龙江省生态环境领域不予行政处罚事项清单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》《黑龙江省生态环境领域从轻行政处罚事项清单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》《黑龙江省生态环境领域减轻行政处罚事项清单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《黑龙江省生态环境领域不予行政强制事项清单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四张清单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）。现对编制依据、清单构成、主要内容及适用要求说明如下：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sz w:val="32"/>
          <w:szCs w:val="32"/>
        </w:rPr>
        <w:t>一、编制依据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四张清单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严格遵循现行有效法律法规规章，主要依据包括：《中华人民共和国行政处罚法》中不予处罚、从轻或减轻处罚相关条款，《中华人民共和国生态环境法典》及其配套法规规章设定的行政处罚与行政强制事项，《中华人民共和国行政强制法》中情节显著轻微、无明显社会危害可不予实施行政强制措施的规定，《优化营商环境条例》有关倡导柔性监管、慎用行政强制、多用说服教育等非强制性执法手段的要求，生态环境部《关于进一步规范适用环境行政处罚自由裁量权的指导意见》（环执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〔2019〕42 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号）柔性执法相关规范，以及《排污许可管理条例》《建设项目环境保护管理条例》《生态环境损害赔偿管理规定》《环境保护主管部门实施查封、扣押办法》等一系列生态环境领域专项法规规章。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sz w:val="32"/>
          <w:szCs w:val="32"/>
        </w:rPr>
        <w:t>二、清单构成与梳理范围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四张清单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以生态环境领域常用行政处罚、行政强制事项为基础，结合我省执法实践进行梳理编制，共包含不予处罚事项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项、从轻处罚事项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项、减轻处罚事项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项、不予行政强制事项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项，合计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</w:rPr>
        <w:t>项。梳理范围涵盖建设项目管理、排污许可管理、大气污染防治、水污染防治、固体废物污染防治、危险废物管理、噪声污染防治、放射性污染防治、环境应急管理、环境信息公开等生态环境执法主要领域。对涉及人身健康、公共安全、严重污染环境的重点违法行为，不纳入清单适用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2" w:name="heading_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不予行政处罚事项清单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不予行政处罚事项清单依据《行政处罚法》第三十三条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违法行为轻微并及时改正，没有造成危害后果的，不予行政处罚。初次违法且危害后果轻微并及时改正的，可以不予行政处罚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的规定设置，共纳入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项违法行为。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适用原则。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严格把握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违法行为轻微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初次违法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及时改正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未造成危害后果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四个核心要件，对符合全部适用条件的违法行为依法不予行政处罚。清单采用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违法行为+适用条件+法律依据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的结构，确保执法标准统一、适用准确。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主要类型。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程序类轻微违法，包括未依法备案建设项目环境影响登记表、未填报排污登记表、未提交排污许可证执行报告、未公开环境信息等程序性违法行为；二是管理类轻微违法，包括未设置危险废物识别标志、不规范贮存少量危险废物或固体废物、未保存原始监测记录等管理不规范行为；三是排放类轻微违法，包括常规污染物单因子超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0.1</w:t>
      </w:r>
      <w:r>
        <w:rPr>
          <w:rFonts w:hint="eastAsia" w:ascii="仿宋_GB2312" w:hAnsi="仿宋_GB2312" w:eastAsia="仿宋_GB2312" w:cs="仿宋_GB2312"/>
          <w:sz w:val="32"/>
          <w:szCs w:val="32"/>
        </w:rPr>
        <w:t>倍以内、噪声超标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分贝以内等轻微超标行为；四是其他轻微违法，包括未密闭少量易产生扬尘物料、未在密闭空间进行挥发性有机物作业等。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兜底条款。</w:t>
      </w:r>
      <w:r>
        <w:rPr>
          <w:rFonts w:hint="eastAsia" w:ascii="仿宋_GB2312" w:hAnsi="仿宋_GB2312" w:eastAsia="仿宋_GB2312" w:cs="仿宋_GB2312"/>
          <w:sz w:val="32"/>
          <w:szCs w:val="32"/>
        </w:rPr>
        <w:t>设置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其他违法行为轻微并及时纠正，经认定可以不予行政处罚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的兜底条款，为执法实践中新型、个案情形的不予处罚认定预留空间，确保清单的适应性和包容性。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heading_3"/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从轻行政处罚事项清单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从轻行政处罚事项清单依据《行政处罚法》第三十二条应当从轻或者减轻行政处罚的法定情形设置，共纳入6项适用情形。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适用原则。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对符合法定从轻情形的当事人，在行政处罚裁量基准确定罚款金额的基础上减少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20%</w:t>
      </w:r>
      <w:r>
        <w:rPr>
          <w:rFonts w:hint="eastAsia" w:ascii="仿宋_GB2312" w:hAnsi="仿宋_GB2312" w:eastAsia="仿宋_GB2312" w:cs="仿宋_GB2312"/>
          <w:sz w:val="32"/>
          <w:szCs w:val="32"/>
        </w:rPr>
        <w:t>，从轻处罚后的罚款金额以最低的法定罚款金额为限。当事人及时改正违法行为，并向生态环境主管部门作出书面守法承诺的，可以依法从轻处罚。从轻处罚仅针对罚款类行政处罚。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</w:rPr>
        <w:t>主要情形。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主动消除或者减轻生态环境违法行为危害后果的；二是积极履行生态环境损害赔偿责任的；三是受他人胁迫或者诱骗实施生态环境违法行为的；四是主动供述生态环境部门尚未掌握的违法行为的；五是配合生态环境部门查处生态环境违法行为有立功表现的；六是法律、法规、规章规定其他应当从轻或者减轻行政处罚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bookmarkStart w:id="4" w:name="heading_4"/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减轻行政处罚事项清单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减轻行政处罚事项清单依据《行政处罚法》第三十二条及相关专项法规规章，结合执法实践中常见的主动改正、未造成危害后果等情形设置，共纳入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项具体违法行为。</w:t>
      </w:r>
    </w:p>
    <w:p>
      <w:pPr>
        <w:keepNext w:val="0"/>
        <w:keepLines w:val="0"/>
        <w:widowControl/>
        <w:suppressLineNumbers w:val="0"/>
        <w:ind w:firstLine="622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适用原则。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对符合减轻处罚条件的违法行为，在法定处罚幅度下限以下确定处罚金额。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严格限定适用范围，仅针对违法行为情节较轻、当事人主动改正、未造成环境污染后果的特定情形，确保过罚相当。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主要内容。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废弃电器电子产品回收处理企业未准确报送数据、未开展日常环境监测，发现后立即补充且未造成污染后果的；二是电子废物拆解利用处置单位未按计划培训，发现后立即完成培训且未造成污染后果的；三是受他人胁迫或者诱骗实施环境违法行为，未造成严重后果的；四是已满十四周岁不满十八周岁的未成年人实施生态环境违法行为，未造成严重后果的；五是尚未完全丧失辨认或者控制自己行为能力的精神病人、智力残疾人实施生态环境违法行为，未造成严重后果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heading_5"/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不予行政强制事项清单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不予行政强制事项清单依据《行政强制法》《优化营商环境条例》及《环境保护主管部门实施查封、扣押办法》相关规定设置，共纳入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项适用情形。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适用原则。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坚持审慎谦抑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执法理念</w:t>
      </w:r>
      <w:r>
        <w:rPr>
          <w:rFonts w:hint="eastAsia" w:ascii="仿宋_GB2312" w:hAnsi="仿宋_GB2312" w:eastAsia="仿宋_GB2312" w:cs="仿宋_GB2312"/>
          <w:sz w:val="32"/>
          <w:szCs w:val="32"/>
        </w:rPr>
        <w:t>，对采用非强制性手段能够达到行政管理目的的，不得实施行政强制；违法行为情节轻微或者社会危害较小的，可以不实施行政强制；确需实施行政强制的，应当尽可能减少对市场主体正常生产经营活动的影响。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主要情形。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违法生产、销售、使用、进出口消耗臭氧层物质，未造成危害后果且立即改正，所涉物质非法定禁止类的；二是企业事业单位和其他生产经营者违法排放污染物，立即改正且社会危害性小、尚未造成严重污染的；三是城镇污水处理、垃圾处理、危险废物处置等公共设施运营单位，以及涉及基本民生、公共利益或实施查封扣押可能影响生产安全的单位，造成或可能造成严重污染的，可不予实施查封扣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排除适用。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明确三种不适用不予行政强制的情形：违法行为涉嫌犯罪需移送司法机关追究刑事责任的；违法行为需移送公安机关行政拘留的；以暴力、威胁等方法阻碍检查或弄虚作假逃避检查的，确保底线安全。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6" w:name="heading_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、适用要求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（一）严格适用条件。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各级生态环境部门在执法过程中应当严格对照清单规定的适用条件，全面收集相关证据，经集体审议后作出决定，不得随意扩大或缩小适用范围。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（二）坚持教育与处罚相结合。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对适用不予处罚、从轻减轻处罚、不予强制的当事人，应当通过说服教育、劝导示范、行政指导、约谈告诫等方式，督促其自觉守法，引导市场主体依法合规经营。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（三）实行动态管理。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根据法律法规立改废释情况、生态环境执法实践发展及社会经济发展变化，适时对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四张清单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进行评估和调整，持续优化生态环境领域包容审慎监管制度。</w:t>
      </w:r>
      <w:bookmarkStart w:id="7" w:name="_GoBack"/>
      <w:bookmarkEnd w:id="7"/>
    </w:p>
    <w:sectPr>
      <w:headerReference r:id="rId3" w:type="default"/>
      <w:footerReference r:id="rId4" w:type="default"/>
      <w:pgSz w:w="11905" w:h="16840"/>
      <w:pgMar w:top="2098" w:right="1474" w:bottom="1984" w:left="1587" w:header="1417" w:footer="850" w:gutter="0"/>
      <w:cols w:space="0" w:num="1"/>
      <w:rtlGutter w:val="0"/>
      <w:docGrid w:type="linesAndChars" w:linePitch="28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rawingGridHorizontalSpacing w:val="101"/>
  <w:drawingGridVerticalSpacing w:val="144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02824C2E"/>
    <w:rsid w:val="0ED1566D"/>
    <w:rsid w:val="104C5BBE"/>
    <w:rsid w:val="148E71C8"/>
    <w:rsid w:val="16DF3094"/>
    <w:rsid w:val="22280099"/>
    <w:rsid w:val="38265C2B"/>
    <w:rsid w:val="4DE24354"/>
    <w:rsid w:val="53A22487"/>
    <w:rsid w:val="5EA14827"/>
    <w:rsid w:val="61A161B8"/>
    <w:rsid w:val="63EF1D1E"/>
    <w:rsid w:val="65146492"/>
    <w:rsid w:val="6D596590"/>
    <w:rsid w:val="6E4D2DD0"/>
    <w:rsid w:val="78322DFD"/>
    <w:rsid w:val="7D7522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1</TotalTime>
  <ScaleCrop>false</ScaleCrop>
  <LinksUpToDate>false</LinksUpToDate>
  <Application>WPS Office_11.8.2.12316_F1E327BC-269C-435d-A152-05C5408002CA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2026-07-20T09:41:00Z</dcterms:created>
  <dc:creator>Apache POI</dc:creator>
  <cp:lastModifiedBy>雷</cp:lastModifiedBy>
  <dcterms:modified xsi:type="dcterms:W3CDTF">2026-07-21T08:40:32Z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{"Label":"1","ContentProducer":"001191110102MACQD9K64010000","ProduceID":"7664542917336698074","ReservedCode1":"","ContentPropagator":"","PropagateID":"","ReservedCode2":""}</vt:lpwstr>
  </property>
  <property fmtid="{D5CDD505-2E9C-101B-9397-08002B2CF9AE}" pid="3" name="KSOProductBuildVer">
    <vt:lpwstr>2052-11.8.2.12316</vt:lpwstr>
  </property>
  <property fmtid="{D5CDD505-2E9C-101B-9397-08002B2CF9AE}" pid="4" name="ICV">
    <vt:lpwstr>BFBE2A964D304752ADE09C7855B9AF86</vt:lpwstr>
  </property>
</Properties>
</file>