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家庭绿色生活实践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案例征集活动方案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一、总体要求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面贯彻党的二十大和二十届二中、三中全会精神及全国生态环境保护大会部署，以习近平生态文明思想为指导，贯彻《关于深入开展“美丽中国，我是行动者”系列活动工作方案》要求，面向城乡家庭征集践行绿色生活方式、参与生态环境保护的典型案例，总结提炼先进做法和经验，发挥榜样示范和价值引领作用，带动更多家庭行动起来，共同呵护生态环境、建设美丽中国，促进形成人人、事事、时时、处处崇尚生态文明的社会氛围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二、推荐条件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城乡家庭开展践行绿色生活、建设“美丽庭院”、节约资源能源、参与志愿服务、减少环境污染、保护自然生态等实践行动和公众传播活动，在传播生态文明理念、改善人居环境、带动生态环保公众参与方面取得一定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定位明确、主题鲜明、积极正面，能够结合实际、贴近生活，家庭易于参与、乐于参与，具有可复制性和推广价值。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近3年以来持续稳定开展，，具有一定的社会知名度和影响力。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已入选往年“美丽中国，我是行动者”先进典型案例的，不再参与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三、</w:t>
      </w:r>
      <w:r>
        <w:rPr>
          <w:rFonts w:hint="eastAsia" w:ascii="Times New Roman" w:hAnsi="黑体" w:eastAsia="黑体" w:cs="Times New Roman"/>
          <w:sz w:val="30"/>
          <w:szCs w:val="30"/>
        </w:rPr>
        <w:t>报送要求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（一）推荐单位。各市（地）生态环境局、直属各单位可向厅宣教处推荐案例，厅宣教处作为推荐单位在《2025年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家庭绿色生活实践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案例推荐表》（见附表）上加盖公章，统一报送推荐材料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推荐材料及格式。1.按统一格式要求填写《2025年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家庭绿色生活实践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案例推荐表》，内容需简洁明了，突出重点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2.需附相关照片（单张图片不小于1M），包括真实展示案例的场景照片（必选）及已有宣传报道的截图（可选），并附照片说明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3.可附反映案例的视频短片（时长不超过3分钟，分辨率不低于1080P），鼓励制作并报送生动鲜活、真挚感人、利于传播的短视频，视频用于宣传推广，不作为评判依据，数量不限，也可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4.推荐材料文件夹内包括推荐表盖章扫描件及Word电子版、照片和视频等。文件夹名称样例:“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家庭绿色生活实践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案例推荐材料”;文件名称样例: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XX案例推荐表.doc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.jpg”“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XX案例视频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.mp4”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报送方式。将报送材料按推荐顺序排序整理，并提交至指定电子邮箱。逾期报送材料将不予受理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其他。推荐材料务必基于事实，条理分明，详尽阐述，坚决反对任何形式的夸大其词与虚假宣传，确保信息的真实性与可靠性。所提交的材料中涉及的细节、成果，必须确保不泄露国家机密、商业机密，且不得侵犯他人知识产权。申报单位、推荐单位对相关宣传报道予以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四、时间安排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（一）典型推荐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日前。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（二）展示审议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月，组织专家会进行现场审议，确定10个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家庭绿色生活实践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，并进行公示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  <w:t>结果公布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2025年六五环境日期间向社会公布最终结果，并在2025年六五环境日国家主场活动对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家庭绿色生活实践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案例进行展示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五</w:t>
      </w:r>
      <w:r>
        <w:rPr>
          <w:rFonts w:ascii="Times New Roman" w:hAnsi="黑体" w:eastAsia="黑体" w:cs="Times New Roman"/>
          <w:sz w:val="30"/>
          <w:szCs w:val="30"/>
        </w:rPr>
        <w:t>、宣传推广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活动期间，将选取部分案例在“生态环境部”“微言环保”微博、微信公众号等平台进行宣传展示，六五环境日期间进行集中宣传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page"/>
      </w:r>
    </w:p>
    <w:p>
      <w:pPr>
        <w:pStyle w:val="3"/>
        <w:rPr>
          <w:rFonts w:ascii="仿宋_GB2312"/>
          <w:b/>
          <w:i w:val="0"/>
          <w:sz w:val="20"/>
        </w:rPr>
      </w:pPr>
    </w:p>
    <w:p>
      <w:pPr>
        <w:pStyle w:val="3"/>
        <w:rPr>
          <w:rFonts w:ascii="仿宋_GB2312"/>
          <w:b/>
          <w:i w:val="0"/>
          <w:sz w:val="20"/>
        </w:rPr>
      </w:pPr>
    </w:p>
    <w:p>
      <w:pPr>
        <w:pStyle w:val="3"/>
        <w:rPr>
          <w:rFonts w:ascii="仿宋_GB2312"/>
          <w:b/>
          <w:i w:val="0"/>
          <w:sz w:val="20"/>
        </w:rPr>
      </w:pPr>
    </w:p>
    <w:p>
      <w:pPr>
        <w:pStyle w:val="3"/>
        <w:spacing w:line="664" w:lineRule="exact"/>
        <w:ind w:left="1088" w:right="1066"/>
        <w:jc w:val="center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2025 年家庭绿色生活实践案例推荐表</w:t>
      </w:r>
    </w:p>
    <w:p>
      <w:pPr>
        <w:pStyle w:val="3"/>
        <w:spacing w:before="11"/>
        <w:rPr>
          <w:sz w:val="37"/>
        </w:rPr>
      </w:pPr>
    </w:p>
    <w:p>
      <w:pPr>
        <w:tabs>
          <w:tab w:val="left" w:pos="3525"/>
          <w:tab w:val="left" w:pos="6296"/>
        </w:tabs>
        <w:spacing w:before="0"/>
        <w:ind w:left="151" w:right="0" w:firstLine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推荐单位：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联系人：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联系电话：</w:t>
      </w:r>
    </w:p>
    <w:p>
      <w:pPr>
        <w:pStyle w:val="3"/>
        <w:spacing w:before="5"/>
        <w:rPr>
          <w:rFonts w:ascii="仿宋_GB2312"/>
          <w:b/>
          <w:i w:val="0"/>
          <w:sz w:val="24"/>
          <w:szCs w:val="24"/>
        </w:rPr>
      </w:pPr>
    </w:p>
    <w:tbl>
      <w:tblPr>
        <w:tblStyle w:val="6"/>
        <w:tblW w:w="8847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2851"/>
        <w:gridCol w:w="1613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2"/>
              <w:ind w:right="524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案例名称</w:t>
            </w:r>
          </w:p>
        </w:tc>
        <w:tc>
          <w:tcPr>
            <w:tcW w:w="68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7"/>
              <w:ind w:right="7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（名称要提炼出案例内容和特点，原则上不超过 20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right="524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家庭成员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1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（包括家庭成员姓名、性别、民族、出生年月、政治面貌、工作单位）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right="5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系 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right="524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联系地址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5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ind w:right="524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案例简介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1" w:line="266" w:lineRule="auto"/>
              <w:ind w:left="33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（1500</w:t>
            </w:r>
            <w:r>
              <w:rPr>
                <w:spacing w:val="-9"/>
                <w:sz w:val="24"/>
                <w:szCs w:val="24"/>
              </w:rPr>
              <w:t xml:space="preserve"> 字以内，突出案例特色、亮点，包括行动内容、取得成效、创新价值、媒体报道、获奖情况等）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847" w:type="dxa"/>
            <w:gridSpan w:val="4"/>
            <w:tcBorders>
              <w:top w:val="single" w:color="000000" w:sz="4" w:space="0"/>
            </w:tcBorders>
          </w:tcPr>
          <w:p>
            <w:pPr>
              <w:pStyle w:val="8"/>
              <w:spacing w:before="169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推荐单位意见：</w:t>
            </w:r>
          </w:p>
          <w:p>
            <w:pPr>
              <w:pStyle w:val="8"/>
              <w:spacing w:before="9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tabs>
                <w:tab w:val="left" w:pos="6516"/>
                <w:tab w:val="left" w:pos="7066"/>
              </w:tabs>
              <w:spacing w:before="1" w:line="266" w:lineRule="auto"/>
              <w:ind w:right="1538"/>
              <w:jc w:val="right"/>
              <w:rPr>
                <w:spacing w:val="-16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（单位</w:t>
            </w:r>
            <w:r>
              <w:rPr>
                <w:rFonts w:hint="eastAsia"/>
                <w:w w:val="95"/>
                <w:sz w:val="24"/>
                <w:szCs w:val="24"/>
                <w:lang w:val="en-US" w:eastAsia="zh-CN"/>
              </w:rPr>
              <w:t>公</w:t>
            </w:r>
            <w:r>
              <w:rPr>
                <w:w w:val="95"/>
                <w:sz w:val="24"/>
                <w:szCs w:val="24"/>
              </w:rPr>
              <w:t>章</w:t>
            </w:r>
            <w:r>
              <w:rPr>
                <w:spacing w:val="-16"/>
                <w:w w:val="95"/>
                <w:sz w:val="24"/>
                <w:szCs w:val="24"/>
              </w:rPr>
              <w:t>）</w:t>
            </w:r>
          </w:p>
          <w:p>
            <w:pPr>
              <w:pStyle w:val="8"/>
              <w:tabs>
                <w:tab w:val="left" w:pos="6516"/>
                <w:tab w:val="left" w:pos="7066"/>
              </w:tabs>
              <w:spacing w:before="1" w:line="266" w:lineRule="auto"/>
              <w:ind w:left="5965" w:right="1538" w:firstLine="2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decorative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Y2ZGE5ODY5MzJkYjJkZWZhMDU2MDM3MmZiYjQifQ=="/>
  </w:docVars>
  <w:rsids>
    <w:rsidRoot w:val="003F4055"/>
    <w:rsid w:val="003A5D24"/>
    <w:rsid w:val="003F4055"/>
    <w:rsid w:val="03EC636E"/>
    <w:rsid w:val="0575399B"/>
    <w:rsid w:val="0BFF25BC"/>
    <w:rsid w:val="17407C36"/>
    <w:rsid w:val="1A3A2E16"/>
    <w:rsid w:val="1FA51033"/>
    <w:rsid w:val="202F6C59"/>
    <w:rsid w:val="2056239C"/>
    <w:rsid w:val="2267476D"/>
    <w:rsid w:val="24D36DE5"/>
    <w:rsid w:val="2FDC1914"/>
    <w:rsid w:val="319348D0"/>
    <w:rsid w:val="35986CE9"/>
    <w:rsid w:val="36057498"/>
    <w:rsid w:val="3EAF0B9E"/>
    <w:rsid w:val="405939A2"/>
    <w:rsid w:val="49EB2641"/>
    <w:rsid w:val="515E0E0C"/>
    <w:rsid w:val="51EB3061"/>
    <w:rsid w:val="5CEC747F"/>
    <w:rsid w:val="5D6E325C"/>
    <w:rsid w:val="5D6F32DB"/>
    <w:rsid w:val="663C4348"/>
    <w:rsid w:val="6E2E38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rPr>
      <w:rFonts w:ascii="方正小标宋_GBK" w:hAnsi="方正小标宋_GBK" w:eastAsia="方正小标宋_GBK" w:cs="方正小标宋_GBK"/>
      <w:i/>
      <w:sz w:val="38"/>
      <w:szCs w:val="3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标题 1 Char"/>
    <w:basedOn w:val="4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1614</Characters>
  <Lines>13</Lines>
  <Paragraphs>3</Paragraphs>
  <ScaleCrop>false</ScaleCrop>
  <LinksUpToDate>false</LinksUpToDate>
  <CharactersWithSpaces>1894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2024-03-29T01:27:00Z</dcterms:created>
  <dc:creator>周兵</dc:creator>
  <cp:lastModifiedBy>宣教处</cp:lastModifiedBy>
  <dcterms:modified xsi:type="dcterms:W3CDTF">2025-03-21T01:43:45Z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CDB25DBC877348629FE978CF26E3A7FE_12</vt:lpwstr>
  </property>
</Properties>
</file>