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widowControl/>
        <w:spacing w:beforeAutospacing="0" w:afterAutospacing="0" w:line="560" w:lineRule="exact"/>
        <w:ind w:firstLine="0" w:firstLineChars="0"/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</w:pPr>
    </w:p>
    <w:p>
      <w:pPr>
        <w:pStyle w:val="5"/>
        <w:widowControl/>
        <w:spacing w:beforeAutospacing="0" w:afterAutospacing="0" w:line="560" w:lineRule="exact"/>
        <w:ind w:firstLine="0" w:firstLineChars="0"/>
        <w:jc w:val="left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  <w:t>附件4：</w:t>
      </w:r>
    </w:p>
    <w:p>
      <w:pPr>
        <w:pStyle w:val="5"/>
        <w:widowControl/>
        <w:spacing w:beforeAutospacing="0" w:afterAutospacing="0" w:line="560" w:lineRule="exact"/>
        <w:ind w:firstLine="0" w:firstLineChars="0"/>
        <w:jc w:val="center"/>
        <w:rPr>
          <w:rStyle w:val="9"/>
          <w:rFonts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  <w:t>省生态环境厅</w:t>
      </w:r>
      <w:r>
        <w:rPr>
          <w:rStyle w:val="9"/>
          <w:rFonts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  <w:t>赋予哈尔滨新区省级行政权力事项目录</w:t>
      </w:r>
    </w:p>
    <w:p>
      <w:pPr>
        <w:pStyle w:val="5"/>
        <w:widowControl/>
        <w:spacing w:beforeAutospacing="0" w:afterAutospacing="0" w:line="560" w:lineRule="exact"/>
        <w:ind w:firstLine="0" w:firstLineChars="0"/>
        <w:jc w:val="center"/>
        <w:rPr>
          <w:rStyle w:val="9"/>
          <w:sz w:val="21"/>
          <w:szCs w:val="21"/>
          <w:lang w:bidi="ar"/>
        </w:rPr>
      </w:pPr>
    </w:p>
    <w:tbl>
      <w:tblPr>
        <w:tblStyle w:val="8"/>
        <w:tblW w:w="14295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909"/>
        <w:gridCol w:w="772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1"/>
                <w:rFonts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1"/>
                <w:rFonts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权力事项名称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1"/>
                <w:rFonts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设定和实施依据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1"/>
                <w:rFonts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权力类型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放射性同位素转让审批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《放射性同位素与射线装置安全和防护条例》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在野外进行放射性同位素示踪试验审批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一、《放射性同位素与射线装置安全和防护条例》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二、《放射性同位素与射线装置安全许可管理办法》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危险废物经营许可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一、《中华人民共和国固体废物污染环境防治法》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二、《危险废物经营许可证管理办法》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危险废物跨省级行政区域转移审批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《中华人民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共和国固体废物污染环境防治法》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江河、湖泊新建、改建或者扩大排污口审批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2"/>
                <w:rFonts w:hAnsi="仿宋_GB2312"/>
                <w:color w:val="auto"/>
                <w:sz w:val="32"/>
                <w:szCs w:val="32"/>
                <w:lang w:val="en-US" w:eastAsia="zh-CN" w:bidi="ar"/>
              </w:rPr>
              <w:t>一、《中华人民共和国水法》</w:t>
            </w:r>
            <w:r>
              <w:rPr>
                <w:rStyle w:val="12"/>
                <w:rFonts w:hAnsi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2"/>
                <w:rFonts w:hAnsi="仿宋_GB2312"/>
                <w:color w:val="auto"/>
                <w:sz w:val="32"/>
                <w:szCs w:val="32"/>
                <w:lang w:val="en-US" w:eastAsia="zh-CN" w:bidi="ar"/>
              </w:rPr>
              <w:t>二、《中华人民共和国水污染防治法》</w:t>
            </w:r>
            <w:r>
              <w:rPr>
                <w:rStyle w:val="12"/>
                <w:rFonts w:hAnsi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rFonts w:hAnsi="仿宋_GB2312"/>
                <w:color w:val="auto"/>
                <w:sz w:val="32"/>
                <w:szCs w:val="32"/>
                <w:lang w:val="en-US" w:eastAsia="zh-CN" w:bidi="ar"/>
              </w:rPr>
              <w:t>三、《入河排污口监督管理办法》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辐射安全许可（“生产、销售、使用医用Ⅱ类射线装置辐射安全许可”）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一、《中华人民共和国放射性污染防治法》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二、《放射性同位素与射线装置安全和防护条例》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三、《国务院关于深化“证照分离”改革进一步激发市场主体发展活力的通知》（国发〔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号）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核与辐射类建设项目环境影响评价审批（《中华人民共和国放射性污染防治法》中确定由省级生态环境部门审查批准的环境影响评价文件中“生产、使用医用Ⅱ类射线装置的核技术利用建设项目环境影响评价文件审批”）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一、《中华人民共和国环境保护法》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二、《中华人民共和国环境影响评价法》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三、《中华人民共和国放射性污染防治法》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四、《中华人民共和国核安全法》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五、《黑龙江省人民政府关于取消、下放、委托、属地化管理一批行政权力事项的决定》（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年黑龙江省人民政府令第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号）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一般建设项目环境影响评价审批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一、《中华人民共和国环境保护法》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二、《中华人民共和国环境影响评价法》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三、《中华人民共和国水污染防治法》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四、《中华人民共和国大气污染防治法》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五、《中华人民共和国土壤污染防治法》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六、《中华人民共和国固体废物污染环境防治法》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七、《中华人民共和国环境噪声污染防治法》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八、《建设项目环境保护管理条例》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</w:tr>
    </w:tbl>
    <w:p>
      <w:pPr>
        <w:pStyle w:val="5"/>
        <w:widowControl/>
        <w:spacing w:line="560" w:lineRule="exact"/>
        <w:ind w:firstLine="0" w:firstLineChars="0"/>
        <w:jc w:val="both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689" w:right="1440" w:bottom="1689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01L0P6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N2IwMjczYTc3ZmZiOWRhODFlMzg0MjcyNzg5MjAifQ=="/>
  </w:docVars>
  <w:rsids>
    <w:rsidRoot w:val="00000000"/>
    <w:rsid w:val="1F764953"/>
    <w:rsid w:val="1FA47700"/>
    <w:rsid w:val="4C791A1A"/>
    <w:rsid w:val="544762D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0">
    <w:name w:val="font51"/>
    <w:basedOn w:val="6"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1">
    <w:name w:val="font31"/>
    <w:basedOn w:val="6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6"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2269</Words>
  <Characters>2274</Characters>
  <Lines>19</Lines>
  <Paragraphs>5</Paragraphs>
  <TotalTime>0</TotalTime>
  <ScaleCrop>false</ScaleCrop>
  <LinksUpToDate>false</LinksUpToDate>
  <CharactersWithSpaces>2346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2023-05-17T06:38:00Z</dcterms:created>
  <dc:creator>pc</dc:creator>
  <cp:lastModifiedBy>孔令民</cp:lastModifiedBy>
  <cp:lastPrinted>2023-06-11T07:10:00Z</cp:lastPrinted>
  <dcterms:modified xsi:type="dcterms:W3CDTF">2023-06-19T02:12:24Z</dcterms:modified>
  <dc:title>赋予哈尔滨新区省级行政权力事项委托书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BF8227E7A3A84CE7AA0B1C883E19D9DF_13</vt:lpwstr>
  </property>
</Properties>
</file>